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C3" w:rsidRPr="004A62C4" w:rsidRDefault="008B3EC3" w:rsidP="008B3EC3">
      <w:pPr>
        <w:spacing w:after="29" w:line="210" w:lineRule="exact"/>
        <w:rPr>
          <w:rFonts w:ascii="Times New Roman" w:eastAsia="Times New Roman" w:hAnsi="Times New Roman" w:cs="Times New Roman"/>
          <w:iCs/>
          <w:color w:val="auto"/>
        </w:rPr>
      </w:pPr>
    </w:p>
    <w:p w:rsidR="00232416" w:rsidRDefault="00232416" w:rsidP="00FB0FC9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noProof/>
          <w:color w:val="auto"/>
        </w:rPr>
        <w:drawing>
          <wp:inline distT="0" distB="0" distL="0" distR="0">
            <wp:extent cx="5436870" cy="7362190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736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16" w:rsidRDefault="00232416" w:rsidP="00FB0FC9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32416" w:rsidRDefault="00232416" w:rsidP="00FB0FC9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32416" w:rsidRDefault="00232416" w:rsidP="00FB0FC9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32416" w:rsidRDefault="00232416" w:rsidP="00FB0FC9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32416" w:rsidRDefault="00232416" w:rsidP="00FB0FC9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32416" w:rsidRDefault="00232416" w:rsidP="00FB0FC9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32416" w:rsidRDefault="00232416" w:rsidP="00FB0FC9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32416" w:rsidRDefault="00232416" w:rsidP="00FB0FC9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32416" w:rsidRDefault="00232416" w:rsidP="00FB0FC9">
      <w:pPr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83116D" w:rsidRPr="00FB0FC9" w:rsidRDefault="00FB0FC9" w:rsidP="00FB0FC9">
      <w:pPr>
        <w:ind w:left="-567"/>
        <w:jc w:val="both"/>
        <w:rPr>
          <w:rFonts w:ascii="Calibri" w:eastAsia="Times New Roman" w:hAnsi="Calibri" w:cs="Calibri"/>
          <w:sz w:val="22"/>
          <w:szCs w:val="22"/>
        </w:rPr>
      </w:pPr>
      <w:r w:rsidRPr="00FB0FC9">
        <w:rPr>
          <w:rFonts w:ascii="Times New Roman" w:eastAsia="Times New Roman" w:hAnsi="Times New Roman" w:cs="Times New Roman"/>
          <w:iCs/>
          <w:color w:val="auto"/>
        </w:rPr>
        <w:t>лева и 50 стотинки</w:t>
      </w:r>
      <w:r w:rsidR="0083116D" w:rsidRPr="00FB0FC9">
        <w:rPr>
          <w:rFonts w:ascii="Times New Roman" w:eastAsia="Times New Roman" w:hAnsi="Times New Roman" w:cs="Times New Roman"/>
          <w:iCs/>
          <w:color w:val="auto"/>
        </w:rPr>
        <w:t>)</w:t>
      </w:r>
      <w:r w:rsidR="00DF634B" w:rsidRPr="00FB0FC9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83116D" w:rsidRPr="00FB0FC9">
        <w:rPr>
          <w:rFonts w:ascii="Times New Roman" w:eastAsia="Times New Roman" w:hAnsi="Times New Roman" w:cs="Times New Roman"/>
          <w:iCs/>
          <w:color w:val="auto"/>
        </w:rPr>
        <w:t xml:space="preserve"> без </w:t>
      </w:r>
      <w:r w:rsidR="00DF634B" w:rsidRPr="00FB0FC9">
        <w:rPr>
          <w:rFonts w:ascii="Times New Roman" w:eastAsia="Times New Roman" w:hAnsi="Times New Roman" w:cs="Times New Roman"/>
          <w:iCs/>
          <w:color w:val="auto"/>
        </w:rPr>
        <w:t xml:space="preserve">включено </w:t>
      </w:r>
      <w:r w:rsidR="0083116D" w:rsidRPr="00FB0FC9">
        <w:rPr>
          <w:rFonts w:ascii="Times New Roman" w:eastAsia="Times New Roman" w:hAnsi="Times New Roman" w:cs="Times New Roman"/>
          <w:iCs/>
          <w:color w:val="auto"/>
        </w:rPr>
        <w:t xml:space="preserve">ДДС и съответно </w:t>
      </w:r>
      <w:r w:rsidRPr="00FB0FC9">
        <w:rPr>
          <w:rFonts w:ascii="Times New Roman" w:eastAsia="Times New Roman" w:hAnsi="Times New Roman" w:cs="Times New Roman"/>
          <w:iCs/>
          <w:color w:val="auto"/>
        </w:rPr>
        <w:t>41055</w:t>
      </w:r>
      <w:r w:rsidR="0083116D" w:rsidRPr="00FB0FC9">
        <w:rPr>
          <w:rFonts w:ascii="Times New Roman" w:eastAsia="Times New Roman" w:hAnsi="Times New Roman" w:cs="Times New Roman"/>
          <w:iCs/>
          <w:color w:val="auto"/>
        </w:rPr>
        <w:t xml:space="preserve"> лева с ДДС:</w:t>
      </w:r>
    </w:p>
    <w:p w:rsidR="009C0A51" w:rsidRPr="004A62C4" w:rsidRDefault="00DF634B" w:rsidP="00DF634B">
      <w:pPr>
        <w:pStyle w:val="11"/>
        <w:shd w:val="clear" w:color="auto" w:fill="auto"/>
        <w:tabs>
          <w:tab w:val="left" w:pos="-142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9C0A51" w:rsidRPr="004A62C4">
        <w:rPr>
          <w:rFonts w:ascii="Times New Roman" w:eastAsia="Times New Roman" w:hAnsi="Times New Roman" w:cs="Times New Roman"/>
          <w:iCs/>
          <w:sz w:val="24"/>
          <w:szCs w:val="24"/>
        </w:rPr>
        <w:t>Обособени позиции</w:t>
      </w:r>
      <w:r w:rsidR="009C0A5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B3EC3" w:rsidRPr="004A62C4" w:rsidRDefault="008B3EC3" w:rsidP="009C0A51">
      <w:pPr>
        <w:tabs>
          <w:tab w:val="left" w:pos="-142"/>
          <w:tab w:val="left" w:pos="426"/>
          <w:tab w:val="left" w:pos="341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В процедурата не се предвиждат обособени позиции.</w:t>
      </w:r>
    </w:p>
    <w:p w:rsidR="008B3EC3" w:rsidRPr="004A62C4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Възможност за предоставяне на варианти в офертите</w:t>
      </w:r>
      <w:r w:rsidR="00514454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4A62C4" w:rsidRDefault="008B3EC3" w:rsidP="00D13095">
      <w:pPr>
        <w:pStyle w:val="11"/>
        <w:numPr>
          <w:ilvl w:val="1"/>
          <w:numId w:val="7"/>
        </w:numPr>
        <w:shd w:val="clear" w:color="auto" w:fill="auto"/>
        <w:tabs>
          <w:tab w:val="left" w:pos="-142"/>
          <w:tab w:val="left" w:pos="426"/>
          <w:tab w:val="left" w:pos="818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Не се предвижда възможност за предоставяне на варианти в офертите на участниците.</w:t>
      </w:r>
    </w:p>
    <w:p w:rsidR="008B3EC3" w:rsidRPr="004A62C4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Място на изпълнение на поръчката</w:t>
      </w:r>
      <w:r w:rsidR="00514454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FB0FC9" w:rsidRDefault="008B3EC3" w:rsidP="00D13095">
      <w:pPr>
        <w:pStyle w:val="11"/>
        <w:numPr>
          <w:ilvl w:val="1"/>
          <w:numId w:val="7"/>
        </w:numPr>
        <w:shd w:val="clear" w:color="auto" w:fill="auto"/>
        <w:tabs>
          <w:tab w:val="left" w:pos="-142"/>
          <w:tab w:val="left" w:pos="426"/>
          <w:tab w:val="left" w:pos="787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0FC9">
        <w:rPr>
          <w:rFonts w:ascii="Times New Roman" w:eastAsia="Times New Roman" w:hAnsi="Times New Roman" w:cs="Times New Roman"/>
          <w:iCs/>
          <w:sz w:val="24"/>
          <w:szCs w:val="24"/>
        </w:rPr>
        <w:t>Предметът на процедурата касае извършването на автобусен превоз на уч</w:t>
      </w:r>
      <w:r w:rsidR="00DF634B" w:rsidRPr="00FB0FC9">
        <w:rPr>
          <w:rFonts w:ascii="Times New Roman" w:eastAsia="Times New Roman" w:hAnsi="Times New Roman" w:cs="Times New Roman"/>
          <w:iCs/>
          <w:sz w:val="24"/>
          <w:szCs w:val="24"/>
        </w:rPr>
        <w:t>ителите</w:t>
      </w:r>
      <w:r w:rsidRPr="00FB0FC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които </w:t>
      </w:r>
      <w:r w:rsidR="00DF634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преподават в 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</w:t>
      </w:r>
      <w:r w:rsidR="00DF634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DF634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заведени</w:t>
      </w:r>
      <w:r w:rsidR="00DF634B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B0FC9" w:rsidRPr="00FB0FC9">
        <w:rPr>
          <w:rFonts w:ascii="Times New Roman" w:eastAsia="Times New Roman" w:hAnsi="Times New Roman" w:cs="Times New Roman"/>
          <w:iCs/>
          <w:sz w:val="24"/>
          <w:szCs w:val="24"/>
        </w:rPr>
        <w:t>Основно Училище „Цанко Церковски” с. Средище</w:t>
      </w:r>
      <w:r w:rsidR="00DF634B" w:rsidRPr="00FB0FC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FB0FC9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община </w:t>
      </w:r>
      <w:r w:rsidR="00D05651" w:rsidRPr="00FB0FC9">
        <w:rPr>
          <w:rFonts w:ascii="Times New Roman" w:eastAsia="Times New Roman" w:hAnsi="Times New Roman" w:cs="Times New Roman"/>
          <w:iCs/>
          <w:sz w:val="24"/>
          <w:szCs w:val="24"/>
        </w:rPr>
        <w:t>Кайнарджа</w:t>
      </w:r>
      <w:r w:rsidRPr="00FB0FC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B3EC3" w:rsidRPr="004A62C4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Срок на изпълнение на поръчката</w:t>
      </w:r>
      <w:r w:rsidR="00514454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Срокът за изпълнение на поръчката е </w:t>
      </w:r>
      <w:r w:rsidR="00834A09">
        <w:rPr>
          <w:rFonts w:ascii="Times New Roman" w:eastAsia="Times New Roman" w:hAnsi="Times New Roman" w:cs="Times New Roman"/>
          <w:iCs/>
          <w:sz w:val="24"/>
          <w:szCs w:val="24"/>
        </w:rPr>
        <w:t xml:space="preserve">края на 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учебната 2015/ 2016 година.</w:t>
      </w:r>
    </w:p>
    <w:p w:rsidR="008B3EC3" w:rsidRDefault="009C0A51" w:rsidP="00D13095">
      <w:pPr>
        <w:pStyle w:val="22"/>
        <w:numPr>
          <w:ilvl w:val="0"/>
          <w:numId w:val="1"/>
        </w:numPr>
        <w:shd w:val="clear" w:color="auto" w:fill="auto"/>
        <w:tabs>
          <w:tab w:val="left" w:pos="-142"/>
          <w:tab w:val="left" w:pos="381"/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Ус</w:t>
      </w:r>
      <w:r w:rsidR="006707E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ловия за участие  в процедурата</w:t>
      </w:r>
      <w:r w:rsidR="0051445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1. Участник в процедурата може да бъде всяко българско или чуждестранно физическо или юридическо лице, както и техни обединения.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2. Участниците са длъжни да спазват стриктно всички срокове и усл</w:t>
      </w:r>
      <w:r w:rsidR="00AC53C1">
        <w:rPr>
          <w:rFonts w:ascii="Times New Roman" w:eastAsia="Times New Roman" w:hAnsi="Times New Roman" w:cs="Times New Roman"/>
          <w:iCs/>
          <w:color w:val="auto"/>
        </w:rPr>
        <w:t>овия, установени в публичната покана и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 xml:space="preserve"> документацията </w:t>
      </w:r>
      <w:r w:rsidR="00AC53C1">
        <w:rPr>
          <w:rFonts w:ascii="Times New Roman" w:eastAsia="Times New Roman" w:hAnsi="Times New Roman" w:cs="Times New Roman"/>
          <w:iCs/>
          <w:color w:val="auto"/>
        </w:rPr>
        <w:t>към настоящата процедура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, както и тези, предвидени в настоящите указания в хода по осъществяване на процедурата.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 xml:space="preserve">3. Участниците са длъжни да представят всички изискуеми документи и гаранции, предвидени в </w:t>
      </w:r>
      <w:r w:rsidR="00AC53C1">
        <w:rPr>
          <w:rFonts w:ascii="Times New Roman" w:eastAsia="Times New Roman" w:hAnsi="Times New Roman" w:cs="Times New Roman"/>
          <w:iCs/>
          <w:color w:val="auto"/>
        </w:rPr>
        <w:t>документацията към настоящата процедура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4. Участниците могат да участват в процедурата лично или чрез изрично упълномощено лице. Един пълномощник не може да представлява повече от един участник.</w:t>
      </w:r>
    </w:p>
    <w:p w:rsidR="008B3EC3" w:rsidRPr="00D13095" w:rsidRDefault="006707E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5.5.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Разходите за изработването на офертите са за сметка на участниците в процедурата. Спрямо възложителя участниците не могат да предявяват каквито и да било претенции за разходи, направени по подготовката и подаването на офертите им, независимо от резултата или провеждането на процедурата</w:t>
      </w:r>
      <w:r w:rsidR="0051445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B3EC3" w:rsidRPr="00D13095" w:rsidRDefault="008B3EC3" w:rsidP="00D13095">
      <w:pPr>
        <w:pStyle w:val="22"/>
        <w:numPr>
          <w:ilvl w:val="0"/>
          <w:numId w:val="1"/>
        </w:numPr>
        <w:shd w:val="clear" w:color="auto" w:fill="auto"/>
        <w:tabs>
          <w:tab w:val="left" w:pos="-142"/>
          <w:tab w:val="left" w:pos="371"/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 на валидност на офертите</w:t>
      </w:r>
      <w:r w:rsidR="0051445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8B3EC3" w:rsidRPr="00D13095" w:rsidRDefault="008B3EC3" w:rsidP="00D13095">
      <w:pPr>
        <w:pStyle w:val="22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6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Срокът на валидност на офертите е не по-малко от 90 (деветдесет) календарни дни, считано от крайния срок за получаване на офертите.</w:t>
      </w:r>
    </w:p>
    <w:p w:rsidR="008B3EC3" w:rsidRPr="00D13095" w:rsidRDefault="008B3EC3" w:rsidP="00D13095">
      <w:pPr>
        <w:pStyle w:val="11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Възложителят може да поиска от участниците да удължат срока на валидност на офертите до сключване на договор.</w:t>
      </w:r>
    </w:p>
    <w:p w:rsidR="00141B63" w:rsidRDefault="008B3EC3" w:rsidP="00141B63">
      <w:pPr>
        <w:pStyle w:val="22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6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Участникът ще бъде отстранен от участие в процедурата за възлагане на настоящата обществена поръчка, ако представи оферта с по - кратък срок на валидност или ако представи оферта с изискуемия срок, но при последващо поискване от възложителя - откаже да я удължи, както и ако не представи някой от необходимите документи, доказващи техническите възможности на кандидата.</w:t>
      </w:r>
    </w:p>
    <w:p w:rsidR="00141B63" w:rsidRPr="00141B63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7.</w:t>
      </w:r>
      <w:r w:rsidR="008B3EC3" w:rsidRPr="00AE7224">
        <w:rPr>
          <w:rFonts w:ascii="Times New Roman" w:eastAsia="Times New Roman" w:hAnsi="Times New Roman" w:cs="Times New Roman"/>
          <w:iCs/>
          <w:sz w:val="24"/>
          <w:szCs w:val="24"/>
        </w:rPr>
        <w:t>Критерият за оценка на офертите е "най - ниска предложена цена"</w:t>
      </w: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Основен критерий при оценяване на офертите е най-ниска цена за целия обем на поръчката пр</w:t>
      </w:r>
      <w:r w:rsidR="00B26EF8">
        <w:rPr>
          <w:rFonts w:ascii="Times New Roman" w:eastAsia="Times New Roman" w:hAnsi="Times New Roman" w:cs="Times New Roman"/>
          <w:iCs/>
          <w:sz w:val="24"/>
          <w:szCs w:val="24"/>
        </w:rPr>
        <w:t xml:space="preserve">едложена от участника. – ННЦу 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За целите на оценката в настоящата процедура, за „цена” на участника се счита предложената от него най - ниска обща цена- ННЦу</w:t>
      </w:r>
    </w:p>
    <w:p w:rsidR="00141B63" w:rsidRPr="00C40B78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0B78">
        <w:rPr>
          <w:rFonts w:ascii="Times New Roman" w:eastAsia="Times New Roman" w:hAnsi="Times New Roman" w:cs="Times New Roman"/>
          <w:iCs/>
          <w:sz w:val="24"/>
          <w:szCs w:val="24"/>
        </w:rPr>
        <w:t>Изчислена по сл</w:t>
      </w:r>
      <w:r w:rsidR="00AE7224" w:rsidRPr="00C40B78">
        <w:rPr>
          <w:rFonts w:ascii="Times New Roman" w:eastAsia="Times New Roman" w:hAnsi="Times New Roman" w:cs="Times New Roman"/>
          <w:iCs/>
          <w:sz w:val="24"/>
          <w:szCs w:val="24"/>
        </w:rPr>
        <w:t xml:space="preserve">едния метод при заложени </w:t>
      </w:r>
      <w:r w:rsidRPr="00C40B7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F634B" w:rsidRPr="00C40B78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 w:rsidRPr="00C40B78">
        <w:rPr>
          <w:rFonts w:ascii="Times New Roman" w:eastAsia="Times New Roman" w:hAnsi="Times New Roman" w:cs="Times New Roman"/>
          <w:iCs/>
          <w:sz w:val="24"/>
          <w:szCs w:val="24"/>
        </w:rPr>
        <w:t xml:space="preserve">0 </w:t>
      </w:r>
      <w:r w:rsidR="00DF634B" w:rsidRPr="00C40B78">
        <w:rPr>
          <w:rFonts w:ascii="Times New Roman" w:eastAsia="Times New Roman" w:hAnsi="Times New Roman" w:cs="Times New Roman"/>
          <w:iCs/>
          <w:sz w:val="24"/>
          <w:szCs w:val="24"/>
        </w:rPr>
        <w:t>работни</w:t>
      </w:r>
      <w:r w:rsidRPr="00C40B78">
        <w:rPr>
          <w:rFonts w:ascii="Times New Roman" w:eastAsia="Times New Roman" w:hAnsi="Times New Roman" w:cs="Times New Roman"/>
          <w:iCs/>
          <w:sz w:val="24"/>
          <w:szCs w:val="24"/>
        </w:rPr>
        <w:t xml:space="preserve"> дни за уч</w:t>
      </w:r>
      <w:r w:rsidR="00DF634B" w:rsidRPr="00C40B78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C40B78">
        <w:rPr>
          <w:rFonts w:ascii="Times New Roman" w:eastAsia="Times New Roman" w:hAnsi="Times New Roman" w:cs="Times New Roman"/>
          <w:iCs/>
          <w:sz w:val="24"/>
          <w:szCs w:val="24"/>
        </w:rPr>
        <w:t>те</w:t>
      </w:r>
      <w:r w:rsidR="00DF634B" w:rsidRPr="00C40B78">
        <w:rPr>
          <w:rFonts w:ascii="Times New Roman" w:eastAsia="Times New Roman" w:hAnsi="Times New Roman" w:cs="Times New Roman"/>
          <w:iCs/>
          <w:sz w:val="24"/>
          <w:szCs w:val="24"/>
        </w:rPr>
        <w:t>лите</w:t>
      </w:r>
      <w:r w:rsidRPr="00C40B78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141B63" w:rsidRPr="00AE7224" w:rsidRDefault="00B26EF8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0B78">
        <w:rPr>
          <w:rFonts w:ascii="Times New Roman" w:eastAsia="Times New Roman" w:hAnsi="Times New Roman" w:cs="Times New Roman"/>
          <w:iCs/>
          <w:sz w:val="24"/>
          <w:szCs w:val="24"/>
        </w:rPr>
        <w:t>ННЦу</w:t>
      </w:r>
      <w:r w:rsidR="00AE7224" w:rsidRPr="00C40B78">
        <w:rPr>
          <w:rFonts w:ascii="Times New Roman" w:eastAsia="Times New Roman" w:hAnsi="Times New Roman" w:cs="Times New Roman"/>
          <w:iCs/>
          <w:sz w:val="24"/>
          <w:szCs w:val="24"/>
        </w:rPr>
        <w:t xml:space="preserve"> = </w:t>
      </w:r>
      <w:r w:rsidRPr="00C40B78">
        <w:rPr>
          <w:rFonts w:ascii="Times New Roman" w:eastAsia="Times New Roman" w:hAnsi="Times New Roman" w:cs="Times New Roman"/>
          <w:iCs/>
          <w:sz w:val="24"/>
          <w:szCs w:val="24"/>
        </w:rPr>
        <w:t xml:space="preserve">85 % от цената на билет </w:t>
      </w:r>
      <w:r w:rsidR="00FB0FC9" w:rsidRPr="00C40B78">
        <w:rPr>
          <w:rFonts w:ascii="Times New Roman" w:eastAsia="Times New Roman" w:hAnsi="Times New Roman" w:cs="Times New Roman"/>
          <w:iCs/>
          <w:sz w:val="24"/>
          <w:szCs w:val="24"/>
        </w:rPr>
        <w:t>8,33</w:t>
      </w:r>
      <w:r w:rsidRPr="00C40B7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E7224" w:rsidRPr="00C40B78">
        <w:rPr>
          <w:rFonts w:ascii="Times New Roman" w:eastAsia="Times New Roman" w:hAnsi="Times New Roman" w:cs="Times New Roman"/>
          <w:iCs/>
          <w:sz w:val="24"/>
          <w:szCs w:val="24"/>
        </w:rPr>
        <w:t>лв. без ДДС</w:t>
      </w:r>
      <w:r w:rsidRPr="00C40B78">
        <w:rPr>
          <w:rFonts w:ascii="Times New Roman" w:eastAsia="Times New Roman" w:hAnsi="Times New Roman" w:cs="Times New Roman"/>
          <w:iCs/>
          <w:sz w:val="24"/>
          <w:szCs w:val="24"/>
        </w:rPr>
        <w:t xml:space="preserve"> -…..% търговска отстъпка предложена от участника</w:t>
      </w:r>
      <w:r w:rsidR="00AE7224" w:rsidRPr="00C40B78">
        <w:rPr>
          <w:rFonts w:ascii="Times New Roman" w:eastAsia="Times New Roman" w:hAnsi="Times New Roman" w:cs="Times New Roman"/>
          <w:iCs/>
          <w:sz w:val="24"/>
          <w:szCs w:val="24"/>
        </w:rPr>
        <w:t xml:space="preserve"> дневно за </w:t>
      </w:r>
      <w:r w:rsidRPr="00C40B78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FB0FC9" w:rsidRPr="00C40B78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C40B78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учители</w:t>
      </w:r>
      <w:r w:rsidR="00141B63" w:rsidRPr="00C40B78">
        <w:rPr>
          <w:rFonts w:ascii="Times New Roman" w:eastAsia="Times New Roman" w:hAnsi="Times New Roman" w:cs="Times New Roman"/>
          <w:iCs/>
          <w:sz w:val="24"/>
          <w:szCs w:val="24"/>
        </w:rPr>
        <w:t xml:space="preserve"> * </w:t>
      </w:r>
      <w:r w:rsidRPr="00C40B78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 w:rsidR="00141B63" w:rsidRPr="00C40B78">
        <w:rPr>
          <w:rFonts w:ascii="Times New Roman" w:eastAsia="Times New Roman" w:hAnsi="Times New Roman" w:cs="Times New Roman"/>
          <w:iCs/>
          <w:sz w:val="24"/>
          <w:szCs w:val="24"/>
        </w:rPr>
        <w:t>0дни = …………. лв.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B26EF8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41B63" w:rsidRP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първо място се класира офертата на участника с най ниска цена - ННЦу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В случай, че постъпят две или повече еднакви като стойност ценови предложения, класирането ще се извърши след публичен жребий, по реда на чл.71, ал.5 от ЗОП, който се тегли в присъствието на членовете на комисията, назначена от Възложителя и участниците. Възложителят обявява датата, часа и мястото на провеждане на жребия, като уведомява всички участници в процедурата.</w:t>
      </w:r>
    </w:p>
    <w:p w:rsidR="00AE7224" w:rsidRDefault="00AE7224" w:rsidP="00D13095">
      <w:pPr>
        <w:pStyle w:val="22"/>
        <w:shd w:val="clear" w:color="auto" w:fill="auto"/>
        <w:tabs>
          <w:tab w:val="left" w:pos="-142"/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</w:p>
    <w:p w:rsidR="008B3EC3" w:rsidRPr="00D13095" w:rsidRDefault="00D05651" w:rsidP="00D13095">
      <w:pPr>
        <w:pStyle w:val="22"/>
        <w:shd w:val="clear" w:color="auto" w:fill="auto"/>
        <w:tabs>
          <w:tab w:val="left" w:pos="-142"/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8</w:t>
      </w:r>
      <w:r w:rsidR="008B3EC3"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.</w:t>
      </w:r>
      <w:r w:rsid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 xml:space="preserve">    </w:t>
      </w:r>
      <w:r w:rsidR="008B3EC3"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Срокове за получаване на оферти и подготовка на офертата</w:t>
      </w:r>
      <w:r w:rsidR="0051445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Офертите се подават от участника или от упълномощен от него представител в срока, посочен в публичната покана в запечатан, непрозрачен плик в деловодството на </w:t>
      </w:r>
      <w:r w:rsidRPr="00F474F4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Община </w:t>
      </w:r>
      <w:r w:rsidR="00D05651" w:rsidRPr="00F474F4">
        <w:rPr>
          <w:rFonts w:ascii="Times New Roman" w:eastAsia="Times New Roman" w:hAnsi="Times New Roman" w:cs="Times New Roman"/>
          <w:iCs/>
          <w:sz w:val="24"/>
          <w:szCs w:val="24"/>
        </w:rPr>
        <w:t>Кайнарджа</w:t>
      </w:r>
      <w:r w:rsidRPr="00F474F4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D05651" w:rsidRPr="00F474F4">
        <w:rPr>
          <w:rFonts w:ascii="Times New Roman" w:eastAsia="Times New Roman" w:hAnsi="Times New Roman" w:cs="Times New Roman"/>
          <w:iCs/>
          <w:sz w:val="24"/>
          <w:szCs w:val="24"/>
        </w:rPr>
        <w:t>втори</w:t>
      </w:r>
      <w:r w:rsidRPr="00F474F4">
        <w:rPr>
          <w:rFonts w:ascii="Times New Roman" w:eastAsia="Times New Roman" w:hAnsi="Times New Roman" w:cs="Times New Roman"/>
          <w:iCs/>
          <w:sz w:val="24"/>
          <w:szCs w:val="24"/>
        </w:rPr>
        <w:t xml:space="preserve"> етаж. Върху плика участника посочва предмета на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обществената поръчка, името на участника, адрес за кореспонденция и по възможност факс и електронна поща. При приемането на офертата върху плика се отбелязва поредния номер, дата и часа на получаване и посочените данни се записват във входящ регистър, за което на приносителя се издава документ.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Не се приемат оферти, подадени или получени при Възложителя след изтичане на крайния срок за получаване на офертите. Такива оферти веднага се връщат на подателя и посоченото обстоятелство се отразява в регистъра.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След приключване на процедурата, всеки участник ще бъде уведомен писмено за резултатите от оценката на офертите и класираният на първо място участник.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С избрания изпълнител ще бъде сключен договор за изпълнение на поръчката, съгласно приложения образец на договор - неразделна част от документацията за участие.</w:t>
      </w:r>
    </w:p>
    <w:p w:rsidR="008B3EC3" w:rsidRPr="00D13095" w:rsidRDefault="00D05651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.Съдържание на офертата: Офертата следва да съдържа:</w:t>
      </w:r>
    </w:p>
    <w:p w:rsidR="008B3EC3" w:rsidRPr="00D13095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399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Списък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документите, съдържащи се в офертата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B3EC3" w:rsidRPr="00D13095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2393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Административни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сведения - по образец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B3EC3" w:rsidRPr="00D13095" w:rsidRDefault="00D05651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63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Посочване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ЕИК, БУЛСТАТ и/или друга информация в съответствие със законодателството на държавата, в която участникът е установен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05651" w:rsidRPr="00D13095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Техническо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предложение - по образец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C257E8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Ценово предложение - по образец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47, ал. 9 (за отсъствие на обстоятелствата по чл. 47, ал. 1, т. 1 (без буква „е") и ал. 5) от ЗОП - образец 4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за липса на свързаност с друг участник в съответствие с чл. 55, ал. 7 от ЗОП, както и за липса на обстоятелство по чл. 8, ал. 8, т. 2 от ЗОП - образец 5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образец 6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за съгласие за участие като подизпълнител - образец 7/ако е приложимо/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56, a/i.l, т. 12 от ЗОП - образец 8;</w:t>
      </w:r>
    </w:p>
    <w:p w:rsidR="00E566A3" w:rsidRPr="00D13095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33, ал. 4 от ЗОП - образец 9 /ако е приложимо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/</w:t>
      </w:r>
    </w:p>
    <w:p w:rsidR="00E566A3" w:rsidRPr="00D13095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Парафиран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проекто-договор - образец 10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E566A3" w:rsidP="00D13095">
      <w:pPr>
        <w:pStyle w:val="11"/>
        <w:numPr>
          <w:ilvl w:val="0"/>
          <w:numId w:val="9"/>
        </w:numPr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Необходими документи, доказващи техническите възможности на кандидата:</w:t>
      </w:r>
    </w:p>
    <w:p w:rsidR="00E566A3" w:rsidRPr="00D13095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10.1.Копия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свидетелства за регистрация на МПС;</w:t>
      </w:r>
    </w:p>
    <w:p w:rsidR="00E566A3" w:rsidRPr="00D13095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10.2.Копи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документа за сключен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застраховк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"Гражданска отговорност" за МПС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="00C257E8" w:rsidRPr="00D13095">
        <w:rPr>
          <w:rFonts w:ascii="Times New Roman" w:eastAsia="Times New Roman" w:hAnsi="Times New Roman" w:cs="Times New Roman"/>
          <w:iCs/>
        </w:rPr>
        <w:t>„</w:t>
      </w:r>
      <w:r w:rsidR="00C257E8" w:rsidRPr="00C257E8">
        <w:rPr>
          <w:rFonts w:ascii="Times New Roman" w:eastAsia="Times New Roman" w:hAnsi="Times New Roman" w:cs="Times New Roman"/>
          <w:iCs/>
          <w:sz w:val="24"/>
          <w:szCs w:val="24"/>
        </w:rPr>
        <w:t>Злополука на пътниците”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455A4" w:rsidRPr="00D13095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 З.Справка за МПС, с които ще се изпълнява поръчката - марка, модел,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 xml:space="preserve"> брой места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; 4.3аверено копие на лицензия за превоз на пътници в срок на валидност;</w:t>
      </w:r>
    </w:p>
    <w:p w:rsidR="00F455A4" w:rsidRPr="00835A7B" w:rsidRDefault="00F455A4" w:rsidP="00835A7B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10.4.</w:t>
      </w:r>
      <w:r w:rsidR="00E566A3" w:rsidRPr="00835A7B">
        <w:rPr>
          <w:rFonts w:ascii="Times New Roman" w:eastAsia="Times New Roman" w:hAnsi="Times New Roman" w:cs="Times New Roman"/>
          <w:iCs/>
          <w:sz w:val="24"/>
          <w:szCs w:val="24"/>
        </w:rPr>
        <w:t>Заверено копие на регистрационни талони на МПС, когато са под наем - договор за наем на МПС</w:t>
      </w:r>
      <w:r w:rsidRPr="00835A7B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когато е на лизинг – договор за лизинг на МПС</w:t>
      </w:r>
      <w:r w:rsidR="00801BB5" w:rsidRPr="00835A7B">
        <w:rPr>
          <w:rFonts w:ascii="Times New Roman" w:eastAsia="Times New Roman" w:hAnsi="Times New Roman" w:cs="Times New Roman"/>
          <w:iCs/>
          <w:sz w:val="24"/>
          <w:szCs w:val="24"/>
        </w:rPr>
        <w:t>. Договорът трябва да е със срок най-малко до изтичане срока на обществената поръчка</w:t>
      </w:r>
      <w:r w:rsidR="00E566A3" w:rsidRPr="00835A7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10.6.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Заверен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копи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талон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преминал технически преглед;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10.7.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карта за допълнителен преглед на авт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обус за превоз на пътници; </w:t>
      </w:r>
    </w:p>
    <w:p w:rsidR="00E566A3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10.8.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копи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протокол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 за изправни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тахограф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35A7B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10.9</w:t>
      </w:r>
      <w:r w:rsidR="00F455A4" w:rsidRPr="00D1309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трудовия договор на лицето, ръководещо транспортната дейност;</w:t>
      </w:r>
    </w:p>
    <w:p w:rsidR="00141B63" w:rsidRPr="00141B63" w:rsidRDefault="00F455A4" w:rsidP="00141B63">
      <w:pPr>
        <w:widowControl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141B63">
        <w:rPr>
          <w:rFonts w:ascii="Times New Roman" w:eastAsia="Times New Roman" w:hAnsi="Times New Roman" w:cs="Times New Roman"/>
          <w:iCs/>
          <w:color w:val="auto"/>
        </w:rPr>
        <w:t>10.1</w:t>
      </w:r>
      <w:r w:rsidR="00835A7B">
        <w:rPr>
          <w:rFonts w:ascii="Times New Roman" w:eastAsia="Times New Roman" w:hAnsi="Times New Roman" w:cs="Times New Roman"/>
          <w:iCs/>
          <w:color w:val="auto"/>
        </w:rPr>
        <w:t>0</w:t>
      </w:r>
      <w:r w:rsidRPr="00141B63">
        <w:rPr>
          <w:rFonts w:ascii="Times New Roman" w:eastAsia="Times New Roman" w:hAnsi="Times New Roman" w:cs="Times New Roman"/>
          <w:iCs/>
          <w:color w:val="auto"/>
        </w:rPr>
        <w:t>.</w:t>
      </w:r>
      <w:r w:rsidR="00E566A3" w:rsidRPr="00141B63">
        <w:rPr>
          <w:rFonts w:ascii="Times New Roman" w:eastAsia="Times New Roman" w:hAnsi="Times New Roman" w:cs="Times New Roman"/>
          <w:iCs/>
          <w:color w:val="auto"/>
        </w:rPr>
        <w:t xml:space="preserve">3аверено копие на </w:t>
      </w:r>
      <w:r w:rsidR="00141B63" w:rsidRPr="00141B63">
        <w:rPr>
          <w:rFonts w:ascii="Times New Roman" w:eastAsia="Times New Roman" w:hAnsi="Times New Roman" w:cs="Times New Roman"/>
          <w:iCs/>
          <w:color w:val="auto"/>
        </w:rPr>
        <w:t>трудовия договор на Водачите на автобусите, с които  ще се осъществява превоза</w:t>
      </w:r>
      <w:r w:rsidR="00141B63">
        <w:rPr>
          <w:rFonts w:ascii="Times New Roman" w:eastAsia="Times New Roman" w:hAnsi="Times New Roman" w:cs="Times New Roman"/>
          <w:iCs/>
          <w:color w:val="auto"/>
        </w:rPr>
        <w:t>, копия на с</w:t>
      </w:r>
      <w:r w:rsidR="00141B63" w:rsidRPr="00141B63">
        <w:rPr>
          <w:rFonts w:ascii="Times New Roman" w:eastAsia="Times New Roman" w:hAnsi="Times New Roman" w:cs="Times New Roman"/>
          <w:iCs/>
          <w:color w:val="auto"/>
        </w:rPr>
        <w:t>видетелства за управление на МПС от съответната категория;</w:t>
      </w:r>
    </w:p>
    <w:p w:rsidR="00E566A3" w:rsidRPr="00141B63" w:rsidRDefault="00141B63" w:rsidP="00141B63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-</w:t>
      </w:r>
      <w:r w:rsidRPr="00141B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</w:rPr>
        <w:t>Н</w:t>
      </w:r>
      <w:r w:rsidRPr="00141B63">
        <w:rPr>
          <w:rFonts w:ascii="Times New Roman" w:eastAsia="Times New Roman" w:hAnsi="Times New Roman" w:cs="Times New Roman"/>
          <w:iCs/>
          <w:color w:val="auto"/>
        </w:rPr>
        <w:t>еобходимо</w:t>
      </w:r>
      <w:r>
        <w:rPr>
          <w:rFonts w:ascii="Times New Roman" w:eastAsia="Times New Roman" w:hAnsi="Times New Roman" w:cs="Times New Roman"/>
          <w:iCs/>
          <w:color w:val="auto"/>
        </w:rPr>
        <w:t xml:space="preserve"> е</w:t>
      </w:r>
      <w:r w:rsidRPr="00141B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</w:rPr>
        <w:t xml:space="preserve">Водачите </w:t>
      </w:r>
      <w:r w:rsidRPr="00141B63">
        <w:rPr>
          <w:rFonts w:ascii="Times New Roman" w:eastAsia="Times New Roman" w:hAnsi="Times New Roman" w:cs="Times New Roman"/>
          <w:iCs/>
          <w:color w:val="auto"/>
        </w:rPr>
        <w:t>да притежават най-малко две години професионален опит като водачи на автобус и да са на възраст не по-малка от 25 години /съгласно чл. 23б от Закона за автомобилните превози/</w:t>
      </w:r>
      <w:r w:rsidR="00E566A3" w:rsidRPr="00D13095">
        <w:rPr>
          <w:rFonts w:ascii="Times New Roman" w:eastAsia="Times New Roman" w:hAnsi="Times New Roman" w:cs="Times New Roman"/>
          <w:iCs/>
        </w:rPr>
        <w:t>;</w:t>
      </w:r>
    </w:p>
    <w:p w:rsidR="00E566A3" w:rsidRPr="00D13095" w:rsidRDefault="00F455A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трудовия договор на лицето, извършващо предпътен технически преглед;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142"/>
          <w:tab w:val="left" w:pos="426"/>
          <w:tab w:val="left" w:pos="181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Документ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за собствена или наета гаражна и сервизна база на територията на о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бласт Силистра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Default="00F455A4" w:rsidP="00D13095">
      <w:pPr>
        <w:pStyle w:val="11"/>
        <w:shd w:val="clear" w:color="auto" w:fill="auto"/>
        <w:tabs>
          <w:tab w:val="left" w:pos="-142"/>
          <w:tab w:val="left" w:pos="426"/>
          <w:tab w:val="left" w:pos="1630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Списък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на основните договори за превоз, изпълнени през последните три години, включително датите и възложителите, придружен от </w:t>
      </w:r>
      <w:r w:rsidR="0017227E" w:rsidRPr="00D13095">
        <w:rPr>
          <w:rFonts w:ascii="Times New Roman" w:eastAsia="Times New Roman" w:hAnsi="Times New Roman" w:cs="Times New Roman"/>
          <w:iCs/>
          <w:sz w:val="24"/>
          <w:szCs w:val="24"/>
        </w:rPr>
        <w:t>удостоверения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добро изпълнение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41B63" w:rsidRPr="00D13095" w:rsidRDefault="00141B63" w:rsidP="00D13095">
      <w:pPr>
        <w:pStyle w:val="11"/>
        <w:shd w:val="clear" w:color="auto" w:fill="auto"/>
        <w:tabs>
          <w:tab w:val="left" w:pos="-142"/>
          <w:tab w:val="left" w:pos="426"/>
          <w:tab w:val="left" w:pos="1630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566A3" w:rsidRPr="00D13095" w:rsidRDefault="0017227E" w:rsidP="00D13095">
      <w:pPr>
        <w:pStyle w:val="11"/>
        <w:shd w:val="clear" w:color="auto" w:fill="auto"/>
        <w:tabs>
          <w:tab w:val="left" w:pos="-142"/>
          <w:tab w:val="left" w:pos="426"/>
          <w:tab w:val="left" w:pos="901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Парафиран проекто-договор.</w:t>
      </w:r>
    </w:p>
    <w:p w:rsidR="00E566A3" w:rsidRPr="00D13095" w:rsidRDefault="00E566A3" w:rsidP="00D13095">
      <w:pPr>
        <w:pStyle w:val="11"/>
        <w:numPr>
          <w:ilvl w:val="0"/>
          <w:numId w:val="6"/>
        </w:numPr>
        <w:shd w:val="clear" w:color="auto" w:fill="auto"/>
        <w:tabs>
          <w:tab w:val="left" w:pos="-142"/>
          <w:tab w:val="left" w:pos="426"/>
          <w:tab w:val="left" w:pos="781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При участие на обединения, които не са юридически лица, критериите за подбор се прилагат към обединението участник, а не към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E566A3" w:rsidRPr="0079323B" w:rsidRDefault="00E566A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участие на подизпълнител/и изискванията към него/тях  се прилагат съобразно вида </w:t>
      </w:r>
      <w:r w:rsidRPr="0079323B">
        <w:rPr>
          <w:rFonts w:ascii="Times New Roman" w:eastAsia="Times New Roman" w:hAnsi="Times New Roman" w:cs="Times New Roman"/>
          <w:iCs/>
          <w:sz w:val="24"/>
          <w:szCs w:val="24"/>
        </w:rPr>
        <w:t>и дела на тяхното участие.</w:t>
      </w:r>
    </w:p>
    <w:p w:rsidR="00E566A3" w:rsidRPr="0079323B" w:rsidRDefault="004A62C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323B">
        <w:rPr>
          <w:rFonts w:ascii="Times New Roman" w:eastAsia="Times New Roman" w:hAnsi="Times New Roman" w:cs="Times New Roman"/>
          <w:iCs/>
          <w:sz w:val="24"/>
          <w:szCs w:val="24"/>
        </w:rPr>
        <w:t>11.</w:t>
      </w:r>
      <w:r w:rsidR="00E566A3" w:rsidRPr="0079323B">
        <w:rPr>
          <w:rFonts w:ascii="Times New Roman" w:eastAsia="Times New Roman" w:hAnsi="Times New Roman" w:cs="Times New Roman"/>
          <w:iCs/>
          <w:sz w:val="24"/>
          <w:szCs w:val="24"/>
        </w:rPr>
        <w:t>Офертата на участника следва да отговаря на изискванията на чл. 101в, ал. 1 от ЗОП и трябва да съдържа най - малко:</w:t>
      </w:r>
    </w:p>
    <w:p w:rsidR="006707E4" w:rsidRPr="0079323B" w:rsidRDefault="006707E4" w:rsidP="006707E4">
      <w:pPr>
        <w:tabs>
          <w:tab w:val="left" w:pos="567"/>
        </w:tabs>
        <w:spacing w:before="120" w:line="276" w:lineRule="auto"/>
        <w:ind w:left="-567" w:right="4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79323B">
        <w:rPr>
          <w:rFonts w:ascii="Times New Roman" w:eastAsia="Times New Roman" w:hAnsi="Times New Roman" w:cs="Times New Roman"/>
          <w:iCs/>
          <w:color w:val="auto"/>
        </w:rPr>
        <w:t xml:space="preserve">12. Гаранции: Участникът, определен за изпълнител, представя гаранция за изпълнение на договора за обществената поръчка. Размерът на гаранцията за изпълнение на договора е </w:t>
      </w:r>
      <w:r w:rsidR="0079323B" w:rsidRPr="0079323B">
        <w:rPr>
          <w:rFonts w:ascii="Times New Roman" w:eastAsia="Times New Roman" w:hAnsi="Times New Roman" w:cs="Times New Roman"/>
          <w:iCs/>
          <w:color w:val="auto"/>
        </w:rPr>
        <w:t>10</w:t>
      </w:r>
      <w:r w:rsidRPr="0079323B">
        <w:rPr>
          <w:rFonts w:ascii="Times New Roman" w:eastAsia="Times New Roman" w:hAnsi="Times New Roman" w:cs="Times New Roman"/>
          <w:iCs/>
          <w:color w:val="auto"/>
        </w:rPr>
        <w:t>00 (хиляда) лева без включен ДДС и се представя при сключването му. Валидността на гаранцията за изпълнение (когато участникът определен за изпълнител на поръчката е избрал банкова гаранция) следва да бъде не по-малко от 90 календарни дни след изтичане срока на договора.</w:t>
      </w:r>
    </w:p>
    <w:p w:rsidR="006707E4" w:rsidRPr="0079323B" w:rsidRDefault="006707E4" w:rsidP="006707E4">
      <w:pPr>
        <w:tabs>
          <w:tab w:val="left" w:pos="567"/>
        </w:tabs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79323B">
        <w:rPr>
          <w:rFonts w:ascii="Times New Roman" w:eastAsia="Times New Roman" w:hAnsi="Times New Roman" w:cs="Times New Roman"/>
          <w:iCs/>
          <w:color w:val="auto"/>
        </w:rPr>
        <w:t>Гаранциите се представят във форма, избрана от участника - парична сума</w:t>
      </w:r>
      <w:r w:rsidR="00830CCB" w:rsidRPr="0079323B">
        <w:rPr>
          <w:rFonts w:ascii="Times New Roman" w:eastAsia="Times New Roman" w:hAnsi="Times New Roman" w:cs="Times New Roman"/>
          <w:iCs/>
          <w:color w:val="auto"/>
        </w:rPr>
        <w:t xml:space="preserve"> внесена в касата на общината, по банкова сметка на общината</w:t>
      </w:r>
      <w:r w:rsidRPr="0079323B">
        <w:rPr>
          <w:rFonts w:ascii="Times New Roman" w:eastAsia="Times New Roman" w:hAnsi="Times New Roman" w:cs="Times New Roman"/>
          <w:iCs/>
          <w:color w:val="auto"/>
        </w:rPr>
        <w:t xml:space="preserve"> или банкова гаранция.</w:t>
      </w:r>
    </w:p>
    <w:p w:rsidR="006707E4" w:rsidRPr="0079323B" w:rsidRDefault="006707E4" w:rsidP="006707E4">
      <w:pPr>
        <w:tabs>
          <w:tab w:val="left" w:pos="567"/>
        </w:tabs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79323B">
        <w:rPr>
          <w:rFonts w:ascii="Times New Roman" w:eastAsia="Times New Roman" w:hAnsi="Times New Roman" w:cs="Times New Roman"/>
          <w:iCs/>
          <w:color w:val="auto"/>
        </w:rPr>
        <w:t xml:space="preserve">Банковата сметка на Община Кайнрджа (в лева): </w:t>
      </w:r>
    </w:p>
    <w:p w:rsidR="006707E4" w:rsidRPr="0079323B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79323B">
        <w:rPr>
          <w:rFonts w:ascii="Times New Roman" w:eastAsia="Times New Roman" w:hAnsi="Times New Roman" w:cs="Times New Roman"/>
          <w:iCs/>
          <w:color w:val="auto"/>
        </w:rPr>
        <w:t xml:space="preserve">Банка: Интернешънъл Асет Банк АД- клон Силистра, </w:t>
      </w:r>
    </w:p>
    <w:p w:rsidR="006707E4" w:rsidRPr="0079323B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79323B">
        <w:rPr>
          <w:rFonts w:ascii="Times New Roman" w:eastAsia="Times New Roman" w:hAnsi="Times New Roman" w:cs="Times New Roman"/>
          <w:iCs/>
          <w:color w:val="auto"/>
        </w:rPr>
        <w:t xml:space="preserve">Банков код (BIC): IABG BG SF, </w:t>
      </w:r>
    </w:p>
    <w:p w:rsidR="006707E4" w:rsidRPr="006707E4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79323B">
        <w:rPr>
          <w:rFonts w:ascii="Times New Roman" w:eastAsia="Times New Roman" w:hAnsi="Times New Roman" w:cs="Times New Roman"/>
          <w:iCs/>
          <w:color w:val="auto"/>
        </w:rPr>
        <w:t>IBAN: BG75IABG74593383937106</w:t>
      </w:r>
    </w:p>
    <w:p w:rsidR="006707E4" w:rsidRPr="006707E4" w:rsidRDefault="006707E4" w:rsidP="006707E4">
      <w:pPr>
        <w:tabs>
          <w:tab w:val="left" w:pos="567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>Ако участникът представя Банкова гаранция, то същата трябва да бъде неотменима и безусловна, с възможност да се усвои изцяло или на части. Същата следва да съдържа задължение на Банката-гарант да извърши безотказно и безусловно плащане при първо писмено искане на Възложителя. Участникът може да представи банковата гаранция и по образец на гарантиращата банка в случай, че така издадената от банката гаранция отговаря на всички изисквания относно нейното съдържание и реквизити.</w:t>
      </w:r>
    </w:p>
    <w:p w:rsidR="00830CCB" w:rsidRPr="00830CCB" w:rsidRDefault="00830CCB" w:rsidP="00830CCB">
      <w:pPr>
        <w:widowControl/>
        <w:tabs>
          <w:tab w:val="left" w:pos="567"/>
        </w:tabs>
        <w:suppressAutoHyphens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830CCB">
        <w:rPr>
          <w:rFonts w:ascii="Times New Roman" w:eastAsia="Times New Roman" w:hAnsi="Times New Roman" w:cs="Times New Roman"/>
          <w:iCs/>
          <w:color w:val="auto"/>
        </w:rPr>
        <w:lastRenderedPageBreak/>
        <w:t xml:space="preserve">Ако гаранцията за изпълнение се представя чрез депозит на парична сума в съответния платежен документ следва да бъде записано Гаранция за добро изпълнение по договор за обществена поръчка с предмет: </w:t>
      </w:r>
    </w:p>
    <w:p w:rsidR="006707E4" w:rsidRPr="006707E4" w:rsidRDefault="006707E4" w:rsidP="00830CCB">
      <w:pPr>
        <w:widowControl/>
        <w:tabs>
          <w:tab w:val="left" w:pos="567"/>
        </w:tabs>
        <w:suppressAutoHyphens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Банковите разходи по откриването и обслужването на гаранцията са за сметка на участника/изпълнителя. Изпълнителят трябва да предвиди и заплати своите такси по откриване и обслужване на гаранцията така, че размерът на гаранциите да не бъде по-малък от определения в настоящата процедура. </w:t>
      </w:r>
    </w:p>
    <w:p w:rsidR="006707E4" w:rsidRPr="006707E4" w:rsidRDefault="006707E4" w:rsidP="006707E4">
      <w:pPr>
        <w:tabs>
          <w:tab w:val="left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ab/>
      </w:r>
    </w:p>
    <w:p w:rsidR="004A62C4" w:rsidRPr="00D13095" w:rsidRDefault="004A62C4" w:rsidP="006707E4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A62C4" w:rsidRPr="00D13095" w:rsidRDefault="004A62C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По неуредените въпроси от публичната покана ще се прилагат разпоредбите на ЗОП и приложимите разпоредби на действащото законодателство в РБългария.</w:t>
      </w:r>
    </w:p>
    <w:p w:rsidR="004A62C4" w:rsidRPr="00D13095" w:rsidRDefault="004A62C4" w:rsidP="00D13095">
      <w:p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</w:p>
    <w:p w:rsidR="00E566A3" w:rsidRPr="00D13095" w:rsidRDefault="00E566A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sectPr w:rsidR="00E566A3" w:rsidRPr="00D13095" w:rsidSect="00D13095">
          <w:footerReference w:type="default" r:id="rId8"/>
          <w:pgSz w:w="11909" w:h="16838"/>
          <w:pgMar w:top="1306" w:right="1136" w:bottom="1380" w:left="2211" w:header="0" w:footer="3" w:gutter="0"/>
          <w:pgNumType w:start="2"/>
          <w:cols w:space="720"/>
          <w:noEndnote/>
          <w:docGrid w:linePitch="360"/>
        </w:sectPr>
      </w:pPr>
    </w:p>
    <w:p w:rsidR="006C2DD9" w:rsidRDefault="006C2DD9" w:rsidP="006C2D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6C2DD9" w:rsidRPr="00D13095" w:rsidRDefault="006C2DD9" w:rsidP="006C2D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5F4224" w:rsidRDefault="005F4224" w:rsidP="005F42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D13095" w:rsidRPr="00D13095" w:rsidRDefault="00D13095" w:rsidP="00D1309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>ТЕХНИЧЕСКА СПЕЦИФИКАЦИЯ</w:t>
      </w:r>
    </w:p>
    <w:p w:rsidR="00D13095" w:rsidRPr="00D13095" w:rsidRDefault="00D13095" w:rsidP="00D13095">
      <w:pPr>
        <w:pStyle w:val="a7"/>
        <w:shd w:val="clear" w:color="auto" w:fill="FFFFFF"/>
        <w:spacing w:line="276" w:lineRule="auto"/>
        <w:ind w:left="465"/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D13095" w:rsidRDefault="00D13095" w:rsidP="00D13095">
      <w:pPr>
        <w:pStyle w:val="a7"/>
        <w:shd w:val="clear" w:color="auto" w:fill="FFFFFF"/>
        <w:spacing w:line="276" w:lineRule="auto"/>
        <w:ind w:left="465"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ОПИСАНИЕ НА ПОРЪЧКАТА, УСЛОВИЯ ЗА ИЗПЪЛНЕНИЕ И СПЕЦИФИЧНИ ИЗИСКВАНИЯ:</w:t>
      </w:r>
    </w:p>
    <w:p w:rsidR="005E6B0C" w:rsidRPr="00D13095" w:rsidRDefault="005E6B0C" w:rsidP="00D13095">
      <w:pPr>
        <w:pStyle w:val="a7"/>
        <w:shd w:val="clear" w:color="auto" w:fill="FFFFFF"/>
        <w:spacing w:line="276" w:lineRule="auto"/>
        <w:ind w:left="465"/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6C2DD9" w:rsidRPr="00751D91" w:rsidRDefault="00D13095" w:rsidP="006C2DD9">
      <w:pPr>
        <w:tabs>
          <w:tab w:val="left" w:pos="567"/>
        </w:tabs>
        <w:spacing w:line="276" w:lineRule="auto"/>
        <w:ind w:left="-567" w:right="-235" w:firstLine="567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         Предмет на обществената поръчка е: </w:t>
      </w:r>
      <w:r w:rsidR="006C2DD9" w:rsidRPr="00751D91">
        <w:rPr>
          <w:rFonts w:ascii="Times New Roman" w:eastAsia="Times New Roman" w:hAnsi="Times New Roman" w:cs="Times New Roman"/>
          <w:b/>
          <w:iCs/>
          <w:color w:val="auto"/>
        </w:rPr>
        <w:t xml:space="preserve">„Извършване на превоз на педагогически персонал от </w:t>
      </w:r>
      <w:r w:rsidR="00FB0FC9" w:rsidRPr="00273126">
        <w:rPr>
          <w:rFonts w:ascii="Times New Roman" w:eastAsia="Times New Roman" w:hAnsi="Times New Roman" w:cs="Times New Roman"/>
          <w:b/>
          <w:iCs/>
        </w:rPr>
        <w:t xml:space="preserve">Основно Училище </w:t>
      </w:r>
      <w:r w:rsidR="00FB0FC9" w:rsidRPr="00FB0FC9">
        <w:rPr>
          <w:rFonts w:ascii="Times New Roman" w:eastAsia="Times New Roman" w:hAnsi="Times New Roman" w:cs="Times New Roman"/>
          <w:b/>
          <w:iCs/>
        </w:rPr>
        <w:t>„Цанко Церковски” с. Средище</w:t>
      </w:r>
      <w:r w:rsidR="006C2DD9" w:rsidRPr="00751D91">
        <w:rPr>
          <w:rFonts w:ascii="Times New Roman" w:eastAsia="Times New Roman" w:hAnsi="Times New Roman" w:cs="Times New Roman"/>
          <w:b/>
          <w:iCs/>
        </w:rPr>
        <w:t>,</w:t>
      </w:r>
      <w:r w:rsidR="006C2DD9" w:rsidRPr="00751D91">
        <w:rPr>
          <w:rFonts w:ascii="Times New Roman" w:eastAsia="Times New Roman" w:hAnsi="Times New Roman" w:cs="Times New Roman"/>
          <w:b/>
          <w:iCs/>
          <w:color w:val="auto"/>
        </w:rPr>
        <w:t xml:space="preserve"> Община Кайнарджа  по утвърдени маршрутни разписания през работните дни на учебната 2015/2016  година” </w:t>
      </w:r>
    </w:p>
    <w:p w:rsidR="00D13095" w:rsidRPr="00D13095" w:rsidRDefault="005E6B0C" w:rsidP="006C2DD9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 xml:space="preserve">         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1. За изпълнение на настоящата поръчка участниците и съответно изпълнителя  следва да отговаря на условията определени от Наредба №33 от 3 Ноември 1999 г. за обществен превоз на пътници и товари на територията на Република България (изм. и доп. ДВ. бр. 52 от 10 Юли 2012 год.) </w:t>
      </w:r>
    </w:p>
    <w:p w:rsidR="005E6B0C" w:rsidRDefault="005E6B0C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1.1.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съответно да има издаден валиден лиценз за извършване на обществен превоз на пътници. </w:t>
      </w:r>
    </w:p>
    <w:p w:rsidR="00D13095" w:rsidRPr="00D13095" w:rsidRDefault="00D13095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5E6B0C">
        <w:rPr>
          <w:rFonts w:ascii="Times New Roman" w:eastAsia="Times New Roman" w:hAnsi="Times New Roman" w:cs="Times New Roman"/>
          <w:iCs/>
          <w:color w:val="auto"/>
        </w:rPr>
        <w:t>1.2.</w:t>
      </w: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да имат опит в извършването на специализиран или обществен превоз, като да са изпълнили поне една еднаква или сходна с предмета на обществената поръчка услуга през последните три години, считано от датата на подаване на офертата.</w:t>
      </w:r>
    </w:p>
    <w:p w:rsidR="005E6B0C" w:rsidRDefault="005E6B0C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1.3.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да разполага за изпълнeние на обществената поръчка със следното техническо оборудване: </w:t>
      </w:r>
    </w:p>
    <w:p w:rsidR="00D13095" w:rsidRPr="00D13095" w:rsidRDefault="005E6B0C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1.3.1.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собствени и/или наети и/или на лизинг превозни средства с над 22 места за всяко маршрутно разписание, отговарящи на необходимите изисквания, качество, комфорт, изправност и надеждност в съответствие с нормите на ДАИ за превоз на пътници. Превозните средства, които трябва да са на разположение на участника трябва да са най-малко </w:t>
      </w:r>
      <w:r w:rsidR="00C257E8">
        <w:rPr>
          <w:rFonts w:ascii="Times New Roman" w:eastAsia="Times New Roman" w:hAnsi="Times New Roman" w:cs="Times New Roman"/>
          <w:iCs/>
          <w:color w:val="auto"/>
        </w:rPr>
        <w:t>три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бро</w:t>
      </w:r>
      <w:r w:rsidR="00C257E8">
        <w:rPr>
          <w:rFonts w:ascii="Times New Roman" w:eastAsia="Times New Roman" w:hAnsi="Times New Roman" w:cs="Times New Roman"/>
          <w:iCs/>
          <w:color w:val="auto"/>
        </w:rPr>
        <w:t>й за съответните маршрути и три</w:t>
      </w:r>
      <w:r>
        <w:rPr>
          <w:rFonts w:ascii="Times New Roman" w:eastAsia="Times New Roman" w:hAnsi="Times New Roman" w:cs="Times New Roman"/>
          <w:iCs/>
          <w:color w:val="auto"/>
        </w:rPr>
        <w:t xml:space="preserve"> р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езерв</w:t>
      </w:r>
      <w:r>
        <w:rPr>
          <w:rFonts w:ascii="Times New Roman" w:eastAsia="Times New Roman" w:hAnsi="Times New Roman" w:cs="Times New Roman"/>
          <w:iCs/>
          <w:color w:val="auto"/>
        </w:rPr>
        <w:t>е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н. Да с</w:t>
      </w:r>
      <w:r>
        <w:rPr>
          <w:rFonts w:ascii="Times New Roman" w:eastAsia="Times New Roman" w:hAnsi="Times New Roman" w:cs="Times New Roman"/>
          <w:iCs/>
          <w:color w:val="auto"/>
        </w:rPr>
        <w:t>а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технически изправни; Да имат валидни застраховки „Гражданска отговорност” и „Злополука на пътниците”; </w:t>
      </w:r>
    </w:p>
    <w:p w:rsidR="00D13095" w:rsidRPr="00D13095" w:rsidRDefault="00D13095" w:rsidP="005E6B0C">
      <w:pPr>
        <w:pStyle w:val="a7"/>
        <w:numPr>
          <w:ilvl w:val="2"/>
          <w:numId w:val="11"/>
        </w:numPr>
        <w:ind w:left="-567" w:firstLine="1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>да разполагат с опитен и квалифициран персонал за изпълнение на обществената поръчка</w:t>
      </w:r>
      <w:r w:rsidR="00C257E8">
        <w:rPr>
          <w:rFonts w:ascii="Times New Roman" w:eastAsia="Times New Roman" w:hAnsi="Times New Roman" w:cs="Times New Roman"/>
          <w:iCs/>
          <w:color w:val="auto"/>
        </w:rPr>
        <w:t>;</w:t>
      </w: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</w:t>
      </w:r>
    </w:p>
    <w:p w:rsidR="00D13095" w:rsidRPr="00D13095" w:rsidRDefault="005E6B0C" w:rsidP="005E6B0C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1.3.3.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да разполага със собствена или наета сервизна и гаражна база за сервизно обс</w:t>
      </w:r>
      <w:r w:rsidR="00C257E8">
        <w:rPr>
          <w:rFonts w:ascii="Times New Roman" w:eastAsia="Times New Roman" w:hAnsi="Times New Roman" w:cs="Times New Roman"/>
          <w:iCs/>
          <w:color w:val="auto"/>
        </w:rPr>
        <w:t>лужване на превозните средства з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а срока на договора. </w:t>
      </w:r>
    </w:p>
    <w:p w:rsidR="00D13095" w:rsidRPr="006E030C" w:rsidRDefault="00D13095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  <w:r w:rsidRPr="006E030C">
        <w:rPr>
          <w:iCs/>
        </w:rPr>
        <w:t>2.</w:t>
      </w:r>
      <w:r w:rsidR="006E030C" w:rsidRPr="006E030C">
        <w:rPr>
          <w:iCs/>
        </w:rPr>
        <w:t>П</w:t>
      </w:r>
      <w:r w:rsidRPr="006E030C">
        <w:rPr>
          <w:iCs/>
        </w:rPr>
        <w:t>ревоз</w:t>
      </w:r>
      <w:r w:rsidR="006E030C" w:rsidRPr="006E030C">
        <w:rPr>
          <w:iCs/>
        </w:rPr>
        <w:t>а на преподаватели по утвърдени маршрутни разписания</w:t>
      </w:r>
      <w:r w:rsidRPr="006E030C">
        <w:rPr>
          <w:iCs/>
        </w:rPr>
        <w:t xml:space="preserve"> ще се извършва, както следва:</w:t>
      </w:r>
    </w:p>
    <w:p w:rsidR="006C2DD9" w:rsidRPr="006C2DD9" w:rsidRDefault="006C2DD9" w:rsidP="005E6B0C">
      <w:pPr>
        <w:pStyle w:val="Style6"/>
        <w:widowControl/>
        <w:spacing w:line="240" w:lineRule="auto"/>
        <w:ind w:left="-567" w:right="-143"/>
        <w:jc w:val="both"/>
        <w:rPr>
          <w:iCs/>
          <w:highlight w:val="yellow"/>
        </w:rPr>
      </w:pPr>
    </w:p>
    <w:p w:rsidR="00D13095" w:rsidRPr="006E030C" w:rsidRDefault="00D13095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  <w:r w:rsidRPr="006E030C">
        <w:rPr>
          <w:iCs/>
        </w:rPr>
        <w:t xml:space="preserve">- всеки </w:t>
      </w:r>
      <w:r w:rsidR="006E030C" w:rsidRPr="006E030C">
        <w:rPr>
          <w:iCs/>
        </w:rPr>
        <w:t xml:space="preserve">работен </w:t>
      </w:r>
      <w:r w:rsidRPr="006E030C">
        <w:rPr>
          <w:iCs/>
        </w:rPr>
        <w:t xml:space="preserve">ден </w:t>
      </w:r>
      <w:r w:rsidR="00C257E8" w:rsidRPr="006E030C">
        <w:rPr>
          <w:iCs/>
        </w:rPr>
        <w:t>н</w:t>
      </w:r>
      <w:r w:rsidR="006E030C" w:rsidRPr="006E030C">
        <w:rPr>
          <w:iCs/>
        </w:rPr>
        <w:t>а преподавателите</w:t>
      </w:r>
      <w:r w:rsidR="00C257E8" w:rsidRPr="006E030C">
        <w:rPr>
          <w:iCs/>
        </w:rPr>
        <w:t xml:space="preserve"> през учебната 2015/2016г. - </w:t>
      </w:r>
      <w:r w:rsidRPr="006E030C">
        <w:rPr>
          <w:iCs/>
        </w:rPr>
        <w:t xml:space="preserve">около </w:t>
      </w:r>
      <w:r w:rsidR="006E030C" w:rsidRPr="006E030C">
        <w:rPr>
          <w:iCs/>
        </w:rPr>
        <w:t>21</w:t>
      </w:r>
      <w:r w:rsidRPr="006E030C">
        <w:rPr>
          <w:iCs/>
        </w:rPr>
        <w:t>0 дни;</w:t>
      </w:r>
    </w:p>
    <w:p w:rsidR="00D13095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  <w:r w:rsidRPr="006E030C">
        <w:rPr>
          <w:iCs/>
        </w:rPr>
        <w:t xml:space="preserve">Превоза обхваща превозването на преподавателите  от </w:t>
      </w:r>
      <w:r w:rsidR="00D13095" w:rsidRPr="006E030C">
        <w:rPr>
          <w:iCs/>
        </w:rPr>
        <w:t xml:space="preserve"> </w:t>
      </w:r>
      <w:r w:rsidR="00FB0FC9" w:rsidRPr="00FB0FC9">
        <w:rPr>
          <w:iCs/>
        </w:rPr>
        <w:t>Основно Училище „Цанко Церковски” с. Средище</w:t>
      </w:r>
      <w:r w:rsidRPr="006E030C">
        <w:rPr>
          <w:iCs/>
        </w:rPr>
        <w:t xml:space="preserve"> </w:t>
      </w:r>
      <w:r w:rsidR="00D13095" w:rsidRPr="006E030C">
        <w:rPr>
          <w:iCs/>
        </w:rPr>
        <w:t>в община Кайнарджа, по следните маршрутни разписания,  както следва:</w:t>
      </w:r>
    </w:p>
    <w:p w:rsid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C56E4B" w:rsidRDefault="00C56E4B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C56E4B" w:rsidRDefault="00C56E4B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C56E4B" w:rsidRDefault="00C56E4B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P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102EC8" w:rsidRPr="00D13095" w:rsidRDefault="00232416" w:rsidP="00E74F26">
      <w:pPr>
        <w:pStyle w:val="11"/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  <w:sectPr w:rsidR="00102EC8" w:rsidRPr="00D13095" w:rsidSect="00D13095">
          <w:footerReference w:type="default" r:id="rId9"/>
          <w:pgSz w:w="11909" w:h="16838"/>
          <w:pgMar w:top="1304" w:right="1136" w:bottom="1378" w:left="2211" w:header="0" w:footer="6" w:gutter="0"/>
          <w:pgNumType w:start="2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lastRenderedPageBreak/>
        <w:drawing>
          <wp:inline distT="0" distB="0" distL="0" distR="0">
            <wp:extent cx="5436870" cy="7381240"/>
            <wp:effectExtent l="19050" t="0" r="0" b="0"/>
            <wp:docPr id="2" name="Картина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73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E4B" w:rsidRPr="00C56E4B" w:rsidRDefault="00C56E4B" w:rsidP="00C56E4B">
      <w:pPr>
        <w:pStyle w:val="2"/>
        <w:jc w:val="center"/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eastAsia="bg-BG"/>
        </w:rPr>
      </w:pPr>
      <w:r w:rsidRPr="00C56E4B"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eastAsia="bg-BG"/>
        </w:rPr>
        <w:lastRenderedPageBreak/>
        <w:t>МАРШРУТНО  РАЗПИСАНИЕ</w:t>
      </w:r>
    </w:p>
    <w:p w:rsidR="00C56E4B" w:rsidRPr="00C56E4B" w:rsidRDefault="00C56E4B" w:rsidP="00C56E4B">
      <w:pPr>
        <w:pStyle w:val="3"/>
        <w:jc w:val="center"/>
        <w:rPr>
          <w:rFonts w:ascii="Times New Roman" w:eastAsia="Times New Roman" w:hAnsi="Times New Roman" w:cs="Times New Roman"/>
          <w:b w:val="0"/>
          <w:bCs w:val="0"/>
          <w:iCs/>
          <w:color w:val="auto"/>
        </w:rPr>
      </w:pPr>
      <w:r w:rsidRPr="00C56E4B">
        <w:rPr>
          <w:rFonts w:ascii="Times New Roman" w:eastAsia="Times New Roman" w:hAnsi="Times New Roman" w:cs="Times New Roman"/>
          <w:b w:val="0"/>
          <w:bCs w:val="0"/>
          <w:iCs/>
          <w:color w:val="auto"/>
        </w:rPr>
        <w:t>на автобусна линия</w:t>
      </w:r>
    </w:p>
    <w:p w:rsidR="00C56E4B" w:rsidRPr="00C56E4B" w:rsidRDefault="00C56E4B" w:rsidP="00C56E4B">
      <w:pPr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C56E4B">
        <w:rPr>
          <w:rFonts w:ascii="Times New Roman" w:eastAsia="Times New Roman" w:hAnsi="Times New Roman" w:cs="Times New Roman"/>
          <w:iCs/>
          <w:color w:val="auto"/>
        </w:rPr>
        <w:t>Силистра – Средище за превоз на педагогически персонал от ОУ „Цанко Церковски” с. Средище</w:t>
      </w:r>
    </w:p>
    <w:p w:rsidR="00C56E4B" w:rsidRPr="00C56E4B" w:rsidRDefault="00C56E4B" w:rsidP="00C56E4B">
      <w:pPr>
        <w:jc w:val="center"/>
        <w:rPr>
          <w:rFonts w:ascii="Times New Roman" w:eastAsia="Times New Roman" w:hAnsi="Times New Roman" w:cs="Times New Roman"/>
          <w:iCs/>
          <w:color w:val="auto"/>
        </w:rPr>
      </w:pPr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300"/>
        <w:gridCol w:w="2977"/>
        <w:gridCol w:w="1701"/>
        <w:gridCol w:w="905"/>
        <w:gridCol w:w="1175"/>
      </w:tblGrid>
      <w:tr w:rsidR="00C56E4B" w:rsidRPr="00C56E4B" w:rsidTr="00C56E4B">
        <w:trPr>
          <w:trHeight w:val="3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време на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МАРШРУТ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Пътуващи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Час, минута</w:t>
            </w:r>
          </w:p>
        </w:tc>
      </w:tr>
      <w:tr w:rsidR="00C56E4B" w:rsidRPr="00C56E4B" w:rsidTr="00C56E4B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по ред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пътуване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преподаватели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Тръг-ва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Прис-тига</w:t>
            </w:r>
          </w:p>
        </w:tc>
      </w:tr>
      <w:tr w:rsidR="00C56E4B" w:rsidRPr="00C56E4B" w:rsidTr="00C56E4B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преди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гр. Силистра - с. Средище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06:50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07:30</w:t>
            </w:r>
          </w:p>
        </w:tc>
      </w:tr>
      <w:tr w:rsidR="00C56E4B" w:rsidRPr="00C56E4B" w:rsidTr="00C56E4B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преди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с. Средище - гр. Силистра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13:30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14:10</w:t>
            </w:r>
          </w:p>
        </w:tc>
      </w:tr>
      <w:tr w:rsidR="00C56E4B" w:rsidRPr="00C56E4B" w:rsidTr="00C56E4B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след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гр. Силистра - с. Средище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12:00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12:40</w:t>
            </w:r>
          </w:p>
        </w:tc>
      </w:tr>
      <w:tr w:rsidR="00C56E4B" w:rsidRPr="00C56E4B" w:rsidTr="00C56E4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след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с. Средище - гр. Силистра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18:30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4B" w:rsidRPr="00C56E4B" w:rsidRDefault="00C56E4B" w:rsidP="00635EE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56E4B">
              <w:rPr>
                <w:rFonts w:ascii="Times New Roman" w:eastAsia="Times New Roman" w:hAnsi="Times New Roman" w:cs="Times New Roman"/>
                <w:iCs/>
                <w:color w:val="auto"/>
              </w:rPr>
              <w:t>19:10</w:t>
            </w:r>
          </w:p>
        </w:tc>
      </w:tr>
    </w:tbl>
    <w:p w:rsidR="00C56E4B" w:rsidRPr="00C56E4B" w:rsidRDefault="00C56E4B" w:rsidP="00C56E4B">
      <w:pPr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C56E4B" w:rsidRPr="00C56E4B" w:rsidRDefault="00C56E4B" w:rsidP="00C56E4B">
      <w:pPr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C56E4B">
        <w:rPr>
          <w:rFonts w:ascii="Times New Roman" w:eastAsia="Times New Roman" w:hAnsi="Times New Roman" w:cs="Times New Roman"/>
          <w:iCs/>
          <w:color w:val="auto"/>
        </w:rPr>
        <w:t xml:space="preserve">Маршрутното разписание се изпълнява от понеделник до петък в работните дни, като се има предвид, че работните дни за преподавателите са около двеста и десет дни. </w:t>
      </w:r>
    </w:p>
    <w:p w:rsidR="00C56E4B" w:rsidRPr="00C56E4B" w:rsidRDefault="00C56E4B" w:rsidP="00C56E4B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C56E4B" w:rsidRPr="00C56E4B" w:rsidRDefault="00C56E4B" w:rsidP="00C56E4B">
      <w:pPr>
        <w:ind w:firstLine="72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C56E4B">
        <w:rPr>
          <w:rFonts w:ascii="Times New Roman" w:eastAsia="Times New Roman" w:hAnsi="Times New Roman" w:cs="Times New Roman"/>
          <w:iCs/>
          <w:color w:val="auto"/>
        </w:rPr>
        <w:t>Настоящото разписание се възлага от ОУ „Цанко Церковски” с. Средище</w:t>
      </w:r>
    </w:p>
    <w:p w:rsidR="00C56E4B" w:rsidRPr="00C56E4B" w:rsidRDefault="00C56E4B" w:rsidP="00C56E4B">
      <w:pPr>
        <w:ind w:firstLine="72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C56E4B">
        <w:rPr>
          <w:rFonts w:ascii="Times New Roman" w:eastAsia="Times New Roman" w:hAnsi="Times New Roman" w:cs="Times New Roman"/>
          <w:iCs/>
          <w:color w:val="auto"/>
        </w:rPr>
        <w:t>на  ………………………………     с Договор ......................</w:t>
      </w:r>
    </w:p>
    <w:p w:rsidR="00C56E4B" w:rsidRPr="00C56E4B" w:rsidRDefault="00C56E4B" w:rsidP="00C56E4B">
      <w:pPr>
        <w:ind w:firstLine="72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C56E4B">
        <w:rPr>
          <w:rFonts w:ascii="Times New Roman" w:eastAsia="Times New Roman" w:hAnsi="Times New Roman" w:cs="Times New Roman"/>
          <w:iCs/>
          <w:color w:val="auto"/>
        </w:rPr>
        <w:t>със срок на действие края на учебната 2015/2016 година.</w:t>
      </w:r>
    </w:p>
    <w:p w:rsidR="00C56E4B" w:rsidRPr="00C56E4B" w:rsidRDefault="00C56E4B" w:rsidP="00C56E4B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C56E4B" w:rsidRPr="00C56E4B" w:rsidRDefault="00C56E4B" w:rsidP="00C56E4B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C56E4B" w:rsidRPr="00C56E4B" w:rsidRDefault="00C56E4B" w:rsidP="00C56E4B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C56E4B" w:rsidRPr="00C56E4B" w:rsidRDefault="00C56E4B" w:rsidP="00C56E4B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C56E4B" w:rsidRPr="00C56E4B" w:rsidRDefault="00C56E4B" w:rsidP="00C56E4B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C56E4B" w:rsidRPr="00C56E4B" w:rsidRDefault="00C56E4B" w:rsidP="00C56E4B">
      <w:pPr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C56E4B">
        <w:rPr>
          <w:rFonts w:ascii="Times New Roman" w:eastAsia="Times New Roman" w:hAnsi="Times New Roman" w:cs="Times New Roman"/>
          <w:iCs/>
          <w:color w:val="auto"/>
        </w:rPr>
        <w:tab/>
        <w:t xml:space="preserve">Утвърдил: Директор на ОУ „Цанко Церковски”:  ..................................                                              </w:t>
      </w:r>
      <w:r w:rsidRPr="00C56E4B">
        <w:rPr>
          <w:rFonts w:ascii="Times New Roman" w:eastAsia="Times New Roman" w:hAnsi="Times New Roman" w:cs="Times New Roman"/>
          <w:iCs/>
          <w:color w:val="auto"/>
        </w:rPr>
        <w:tab/>
      </w:r>
      <w:r w:rsidRPr="00C56E4B">
        <w:rPr>
          <w:rFonts w:ascii="Times New Roman" w:eastAsia="Times New Roman" w:hAnsi="Times New Roman" w:cs="Times New Roman"/>
          <w:iCs/>
          <w:color w:val="auto"/>
        </w:rPr>
        <w:tab/>
        <w:t xml:space="preserve">           </w:t>
      </w:r>
      <w:r w:rsidRPr="00C56E4B">
        <w:rPr>
          <w:rFonts w:ascii="Times New Roman" w:eastAsia="Times New Roman" w:hAnsi="Times New Roman" w:cs="Times New Roman"/>
          <w:iCs/>
          <w:color w:val="auto"/>
        </w:rPr>
        <w:tab/>
      </w:r>
      <w:r w:rsidRPr="00C56E4B">
        <w:rPr>
          <w:rFonts w:ascii="Times New Roman" w:eastAsia="Times New Roman" w:hAnsi="Times New Roman" w:cs="Times New Roman"/>
          <w:iCs/>
          <w:color w:val="auto"/>
        </w:rPr>
        <w:tab/>
      </w:r>
      <w:r w:rsidRPr="00C56E4B">
        <w:rPr>
          <w:rFonts w:ascii="Times New Roman" w:eastAsia="Times New Roman" w:hAnsi="Times New Roman" w:cs="Times New Roman"/>
          <w:iCs/>
          <w:color w:val="auto"/>
        </w:rPr>
        <w:tab/>
      </w:r>
      <w:r w:rsidRPr="00C56E4B">
        <w:rPr>
          <w:rFonts w:ascii="Times New Roman" w:eastAsia="Times New Roman" w:hAnsi="Times New Roman" w:cs="Times New Roman"/>
          <w:iCs/>
          <w:color w:val="auto"/>
        </w:rPr>
        <w:tab/>
      </w:r>
      <w:r w:rsidRPr="00C56E4B">
        <w:rPr>
          <w:rFonts w:ascii="Times New Roman" w:eastAsia="Times New Roman" w:hAnsi="Times New Roman" w:cs="Times New Roman"/>
          <w:iCs/>
          <w:color w:val="auto"/>
        </w:rPr>
        <w:tab/>
      </w:r>
      <w:r w:rsidRPr="00C56E4B">
        <w:rPr>
          <w:rFonts w:ascii="Times New Roman" w:eastAsia="Times New Roman" w:hAnsi="Times New Roman" w:cs="Times New Roman"/>
          <w:iCs/>
          <w:color w:val="auto"/>
        </w:rPr>
        <w:tab/>
      </w:r>
      <w:r w:rsidRPr="00C56E4B">
        <w:rPr>
          <w:rFonts w:ascii="Times New Roman" w:eastAsia="Times New Roman" w:hAnsi="Times New Roman" w:cs="Times New Roman"/>
          <w:iCs/>
          <w:color w:val="auto"/>
        </w:rPr>
        <w:tab/>
        <w:t>/ Милена Стефанова/</w:t>
      </w:r>
    </w:p>
    <w:p w:rsidR="00C56E4B" w:rsidRPr="00C56E4B" w:rsidRDefault="00C56E4B" w:rsidP="00C56E4B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C56E4B" w:rsidRPr="00C56E4B" w:rsidRDefault="00C56E4B" w:rsidP="00C56E4B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C56E4B" w:rsidRPr="00C56E4B" w:rsidRDefault="00C56E4B" w:rsidP="00C56E4B">
      <w:pPr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C56E4B">
        <w:rPr>
          <w:rFonts w:ascii="Times New Roman" w:eastAsia="Times New Roman" w:hAnsi="Times New Roman" w:cs="Times New Roman"/>
          <w:iCs/>
          <w:color w:val="auto"/>
        </w:rPr>
        <w:tab/>
      </w:r>
      <w:r w:rsidRPr="00C56E4B">
        <w:rPr>
          <w:rFonts w:ascii="Times New Roman" w:eastAsia="Times New Roman" w:hAnsi="Times New Roman" w:cs="Times New Roman"/>
          <w:iCs/>
          <w:color w:val="auto"/>
        </w:rPr>
        <w:tab/>
      </w:r>
    </w:p>
    <w:p w:rsidR="00DF4744" w:rsidRPr="00C56E4B" w:rsidRDefault="00DF4744" w:rsidP="00DF474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2608B" w:rsidRPr="00C56E4B" w:rsidRDefault="0022608B" w:rsidP="00791F46">
      <w:pPr>
        <w:pStyle w:val="2"/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eastAsia="bg-BG"/>
        </w:rPr>
      </w:pPr>
    </w:p>
    <w:sectPr w:rsidR="0022608B" w:rsidRPr="00C56E4B" w:rsidSect="00DF4744">
      <w:footerReference w:type="default" r:id="rId11"/>
      <w:pgSz w:w="11909" w:h="16838"/>
      <w:pgMar w:top="1306" w:right="1136" w:bottom="1380" w:left="221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50" w:rsidRDefault="00F06950" w:rsidP="00F633E8">
      <w:r>
        <w:separator/>
      </w:r>
    </w:p>
  </w:endnote>
  <w:endnote w:type="continuationSeparator" w:id="0">
    <w:p w:rsidR="00F06950" w:rsidRDefault="00F06950" w:rsidP="00F6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F318B3">
    <w:pPr>
      <w:rPr>
        <w:sz w:val="2"/>
        <w:szCs w:val="2"/>
      </w:rPr>
    </w:pPr>
    <w:r w:rsidRPr="00F318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2pt;margin-top:826pt;width:16.7pt;height:6.6pt;z-index:-251657728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382AB2" w:rsidRDefault="00382AB2">
                <w:r>
                  <w:rPr>
                    <w:rStyle w:val="a4"/>
                  </w:rPr>
                  <w:t>стр.З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F318B3">
    <w:pPr>
      <w:rPr>
        <w:sz w:val="2"/>
        <w:szCs w:val="2"/>
      </w:rPr>
    </w:pPr>
    <w:r w:rsidRPr="00F318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7pt;margin-top:824.65pt;width:16.8pt;height:6.95pt;z-index:-251659776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82AB2" w:rsidRDefault="00382AB2">
                <w:r>
                  <w:rPr>
                    <w:rStyle w:val="a4"/>
                  </w:rPr>
                  <w:t>стр.</w:t>
                </w:r>
                <w:fldSimple w:instr=" PAGE \* MERGEFORMAT ">
                  <w:r w:rsidR="00232416" w:rsidRPr="00232416">
                    <w:rPr>
                      <w:rStyle w:val="a4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F318B3">
    <w:pPr>
      <w:rPr>
        <w:sz w:val="2"/>
        <w:szCs w:val="2"/>
      </w:rPr>
    </w:pPr>
    <w:r w:rsidRPr="00F318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7pt;margin-top:824.65pt;width:16.8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2AB2" w:rsidRDefault="00382AB2">
                <w:r>
                  <w:rPr>
                    <w:rStyle w:val="a4"/>
                  </w:rPr>
                  <w:t>стр.</w:t>
                </w:r>
                <w:fldSimple w:instr=" PAGE \* MERGEFORMAT ">
                  <w:r w:rsidR="00232416" w:rsidRPr="00232416">
                    <w:rPr>
                      <w:rStyle w:val="a4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50" w:rsidRDefault="00F06950" w:rsidP="00F633E8">
      <w:r>
        <w:separator/>
      </w:r>
    </w:p>
  </w:footnote>
  <w:footnote w:type="continuationSeparator" w:id="0">
    <w:p w:rsidR="00F06950" w:rsidRDefault="00F06950" w:rsidP="00F6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45642"/>
    <w:multiLevelType w:val="multilevel"/>
    <w:tmpl w:val="6D5E24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447C0"/>
    <w:multiLevelType w:val="hybridMultilevel"/>
    <w:tmpl w:val="69068A92"/>
    <w:lvl w:ilvl="0" w:tplc="3EF6C27A">
      <w:start w:val="1"/>
      <w:numFmt w:val="decimal"/>
      <w:lvlText w:val="%1."/>
      <w:lvlJc w:val="left"/>
      <w:pPr>
        <w:ind w:left="-16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58" w:hanging="360"/>
      </w:pPr>
    </w:lvl>
    <w:lvl w:ilvl="2" w:tplc="0402001B" w:tentative="1">
      <w:start w:val="1"/>
      <w:numFmt w:val="lowerRoman"/>
      <w:lvlText w:val="%3."/>
      <w:lvlJc w:val="right"/>
      <w:pPr>
        <w:ind w:left="1278" w:hanging="180"/>
      </w:pPr>
    </w:lvl>
    <w:lvl w:ilvl="3" w:tplc="0402000F" w:tentative="1">
      <w:start w:val="1"/>
      <w:numFmt w:val="decimal"/>
      <w:lvlText w:val="%4."/>
      <w:lvlJc w:val="left"/>
      <w:pPr>
        <w:ind w:left="1998" w:hanging="360"/>
      </w:pPr>
    </w:lvl>
    <w:lvl w:ilvl="4" w:tplc="04020019" w:tentative="1">
      <w:start w:val="1"/>
      <w:numFmt w:val="lowerLetter"/>
      <w:lvlText w:val="%5."/>
      <w:lvlJc w:val="left"/>
      <w:pPr>
        <w:ind w:left="2718" w:hanging="360"/>
      </w:pPr>
    </w:lvl>
    <w:lvl w:ilvl="5" w:tplc="0402001B" w:tentative="1">
      <w:start w:val="1"/>
      <w:numFmt w:val="lowerRoman"/>
      <w:lvlText w:val="%6."/>
      <w:lvlJc w:val="right"/>
      <w:pPr>
        <w:ind w:left="3438" w:hanging="180"/>
      </w:pPr>
    </w:lvl>
    <w:lvl w:ilvl="6" w:tplc="0402000F" w:tentative="1">
      <w:start w:val="1"/>
      <w:numFmt w:val="decimal"/>
      <w:lvlText w:val="%7."/>
      <w:lvlJc w:val="left"/>
      <w:pPr>
        <w:ind w:left="4158" w:hanging="360"/>
      </w:pPr>
    </w:lvl>
    <w:lvl w:ilvl="7" w:tplc="04020019" w:tentative="1">
      <w:start w:val="1"/>
      <w:numFmt w:val="lowerLetter"/>
      <w:lvlText w:val="%8."/>
      <w:lvlJc w:val="left"/>
      <w:pPr>
        <w:ind w:left="4878" w:hanging="360"/>
      </w:pPr>
    </w:lvl>
    <w:lvl w:ilvl="8" w:tplc="0402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3">
    <w:nsid w:val="06AA6755"/>
    <w:multiLevelType w:val="multilevel"/>
    <w:tmpl w:val="FA867778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A4195"/>
    <w:multiLevelType w:val="multilevel"/>
    <w:tmpl w:val="4802FC68"/>
    <w:lvl w:ilvl="0">
      <w:start w:val="7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B63B8"/>
    <w:multiLevelType w:val="multilevel"/>
    <w:tmpl w:val="B5E83AB8"/>
    <w:lvl w:ilvl="0">
      <w:start w:val="5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C38E5"/>
    <w:multiLevelType w:val="multilevel"/>
    <w:tmpl w:val="ACBC4DA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D80BAC"/>
    <w:multiLevelType w:val="multilevel"/>
    <w:tmpl w:val="F4B450E8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8">
    <w:nsid w:val="5818484F"/>
    <w:multiLevelType w:val="hybridMultilevel"/>
    <w:tmpl w:val="CAEC5FAA"/>
    <w:lvl w:ilvl="0" w:tplc="1E8C2FB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DD500A1"/>
    <w:multiLevelType w:val="multilevel"/>
    <w:tmpl w:val="BD24A420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E07D03"/>
    <w:multiLevelType w:val="multilevel"/>
    <w:tmpl w:val="73621134"/>
    <w:lvl w:ilvl="0">
      <w:start w:val="24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30E55"/>
    <w:multiLevelType w:val="hybridMultilevel"/>
    <w:tmpl w:val="176CD64E"/>
    <w:lvl w:ilvl="0" w:tplc="0402000F">
      <w:start w:val="1"/>
      <w:numFmt w:val="decimal"/>
      <w:lvlText w:val="%1."/>
      <w:lvlJc w:val="left"/>
      <w:pPr>
        <w:ind w:left="1290" w:hanging="360"/>
      </w:pPr>
    </w:lvl>
    <w:lvl w:ilvl="1" w:tplc="04020019" w:tentative="1">
      <w:start w:val="1"/>
      <w:numFmt w:val="lowerLetter"/>
      <w:lvlText w:val="%2."/>
      <w:lvlJc w:val="left"/>
      <w:pPr>
        <w:ind w:left="2010" w:hanging="360"/>
      </w:pPr>
    </w:lvl>
    <w:lvl w:ilvl="2" w:tplc="0402001B" w:tentative="1">
      <w:start w:val="1"/>
      <w:numFmt w:val="lowerRoman"/>
      <w:lvlText w:val="%3."/>
      <w:lvlJc w:val="right"/>
      <w:pPr>
        <w:ind w:left="2730" w:hanging="180"/>
      </w:pPr>
    </w:lvl>
    <w:lvl w:ilvl="3" w:tplc="0402000F" w:tentative="1">
      <w:start w:val="1"/>
      <w:numFmt w:val="decimal"/>
      <w:lvlText w:val="%4."/>
      <w:lvlJc w:val="left"/>
      <w:pPr>
        <w:ind w:left="3450" w:hanging="360"/>
      </w:pPr>
    </w:lvl>
    <w:lvl w:ilvl="4" w:tplc="04020019" w:tentative="1">
      <w:start w:val="1"/>
      <w:numFmt w:val="lowerLetter"/>
      <w:lvlText w:val="%5."/>
      <w:lvlJc w:val="left"/>
      <w:pPr>
        <w:ind w:left="4170" w:hanging="360"/>
      </w:pPr>
    </w:lvl>
    <w:lvl w:ilvl="5" w:tplc="0402001B" w:tentative="1">
      <w:start w:val="1"/>
      <w:numFmt w:val="lowerRoman"/>
      <w:lvlText w:val="%6."/>
      <w:lvlJc w:val="right"/>
      <w:pPr>
        <w:ind w:left="4890" w:hanging="180"/>
      </w:pPr>
    </w:lvl>
    <w:lvl w:ilvl="6" w:tplc="0402000F" w:tentative="1">
      <w:start w:val="1"/>
      <w:numFmt w:val="decimal"/>
      <w:lvlText w:val="%7."/>
      <w:lvlJc w:val="left"/>
      <w:pPr>
        <w:ind w:left="5610" w:hanging="360"/>
      </w:pPr>
    </w:lvl>
    <w:lvl w:ilvl="7" w:tplc="04020019" w:tentative="1">
      <w:start w:val="1"/>
      <w:numFmt w:val="lowerLetter"/>
      <w:lvlText w:val="%8."/>
      <w:lvlJc w:val="left"/>
      <w:pPr>
        <w:ind w:left="6330" w:hanging="360"/>
      </w:pPr>
    </w:lvl>
    <w:lvl w:ilvl="8" w:tplc="040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3F167B0"/>
    <w:multiLevelType w:val="multilevel"/>
    <w:tmpl w:val="473C38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13">
    <w:nsid w:val="70651018"/>
    <w:multiLevelType w:val="multilevel"/>
    <w:tmpl w:val="33FC90CA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51D3B"/>
    <w:multiLevelType w:val="multilevel"/>
    <w:tmpl w:val="129A2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3EC3"/>
    <w:rsid w:val="00007109"/>
    <w:rsid w:val="000513CC"/>
    <w:rsid w:val="00102EC8"/>
    <w:rsid w:val="00141B63"/>
    <w:rsid w:val="0017227E"/>
    <w:rsid w:val="001F0927"/>
    <w:rsid w:val="0022608B"/>
    <w:rsid w:val="00230752"/>
    <w:rsid w:val="00232416"/>
    <w:rsid w:val="0025173D"/>
    <w:rsid w:val="00273126"/>
    <w:rsid w:val="002B7EE9"/>
    <w:rsid w:val="002D65F1"/>
    <w:rsid w:val="003025F6"/>
    <w:rsid w:val="00382AB2"/>
    <w:rsid w:val="003E5B67"/>
    <w:rsid w:val="00460244"/>
    <w:rsid w:val="00471E07"/>
    <w:rsid w:val="004A1D1E"/>
    <w:rsid w:val="004A62C4"/>
    <w:rsid w:val="00514454"/>
    <w:rsid w:val="005602B3"/>
    <w:rsid w:val="005761EC"/>
    <w:rsid w:val="00585E3F"/>
    <w:rsid w:val="005E6B0C"/>
    <w:rsid w:val="005F4224"/>
    <w:rsid w:val="00654E01"/>
    <w:rsid w:val="006707E4"/>
    <w:rsid w:val="006852DD"/>
    <w:rsid w:val="006C2DD9"/>
    <w:rsid w:val="006E030C"/>
    <w:rsid w:val="00741962"/>
    <w:rsid w:val="00751D91"/>
    <w:rsid w:val="00755319"/>
    <w:rsid w:val="00766BBD"/>
    <w:rsid w:val="00791F46"/>
    <w:rsid w:val="0079323B"/>
    <w:rsid w:val="007A28AB"/>
    <w:rsid w:val="007B7A5A"/>
    <w:rsid w:val="007C078F"/>
    <w:rsid w:val="007C2A59"/>
    <w:rsid w:val="00801BB5"/>
    <w:rsid w:val="00830CCB"/>
    <w:rsid w:val="0083116D"/>
    <w:rsid w:val="00834A09"/>
    <w:rsid w:val="00835A7B"/>
    <w:rsid w:val="008B3EC3"/>
    <w:rsid w:val="00900F28"/>
    <w:rsid w:val="009333AB"/>
    <w:rsid w:val="00961A06"/>
    <w:rsid w:val="009A01D7"/>
    <w:rsid w:val="009A690E"/>
    <w:rsid w:val="009C0A51"/>
    <w:rsid w:val="00A27993"/>
    <w:rsid w:val="00AC53C1"/>
    <w:rsid w:val="00AE7224"/>
    <w:rsid w:val="00B26EF8"/>
    <w:rsid w:val="00B945CB"/>
    <w:rsid w:val="00C03627"/>
    <w:rsid w:val="00C208BA"/>
    <w:rsid w:val="00C257E8"/>
    <w:rsid w:val="00C40B78"/>
    <w:rsid w:val="00C56E4B"/>
    <w:rsid w:val="00C65922"/>
    <w:rsid w:val="00D05651"/>
    <w:rsid w:val="00D10126"/>
    <w:rsid w:val="00D13095"/>
    <w:rsid w:val="00D33A0A"/>
    <w:rsid w:val="00DA2182"/>
    <w:rsid w:val="00DB5105"/>
    <w:rsid w:val="00DE6D39"/>
    <w:rsid w:val="00DF4744"/>
    <w:rsid w:val="00DF634B"/>
    <w:rsid w:val="00E022C3"/>
    <w:rsid w:val="00E42C97"/>
    <w:rsid w:val="00E566A3"/>
    <w:rsid w:val="00E61247"/>
    <w:rsid w:val="00E74F26"/>
    <w:rsid w:val="00E86530"/>
    <w:rsid w:val="00EB4E58"/>
    <w:rsid w:val="00ED0DF0"/>
    <w:rsid w:val="00F05694"/>
    <w:rsid w:val="00F06950"/>
    <w:rsid w:val="00F074FE"/>
    <w:rsid w:val="00F318B3"/>
    <w:rsid w:val="00F321E5"/>
    <w:rsid w:val="00F455A4"/>
    <w:rsid w:val="00F460B4"/>
    <w:rsid w:val="00F474F4"/>
    <w:rsid w:val="00F633E8"/>
    <w:rsid w:val="00F84C58"/>
    <w:rsid w:val="00FA0316"/>
    <w:rsid w:val="00FB0FC9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DD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13095"/>
    <w:pPr>
      <w:keepNext/>
      <w:widowControl/>
      <w:ind w:firstLine="3544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13095"/>
    <w:pPr>
      <w:keepNext/>
      <w:widowControl/>
      <w:outlineLvl w:val="1"/>
    </w:pPr>
    <w:rPr>
      <w:rFonts w:ascii="Arial" w:eastAsia="Times New Roman" w:hAnsi="Arial" w:cs="Times New Roman"/>
      <w:b/>
      <w:bCs/>
      <w:sz w:val="15"/>
      <w:szCs w:val="15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074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ен текст (2)_"/>
    <w:basedOn w:val="a0"/>
    <w:link w:val="22"/>
    <w:rsid w:val="008B3EC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a3">
    <w:name w:val="Горен или долен колонтитул_"/>
    <w:basedOn w:val="a0"/>
    <w:rsid w:val="008B3E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Горен или долен колонтитул"/>
    <w:basedOn w:val="a3"/>
    <w:rsid w:val="008B3EC3"/>
    <w:rPr>
      <w:color w:val="000000"/>
      <w:spacing w:val="0"/>
      <w:w w:val="100"/>
      <w:position w:val="0"/>
      <w:lang w:val="bg-BG"/>
    </w:rPr>
  </w:style>
  <w:style w:type="character" w:customStyle="1" w:styleId="a5">
    <w:name w:val="Основен текст_"/>
    <w:basedOn w:val="a0"/>
    <w:link w:val="11"/>
    <w:rsid w:val="008B3EC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3">
    <w:name w:val="Основен текст (2) + Не е удебелен"/>
    <w:basedOn w:val="21"/>
    <w:rsid w:val="008B3EC3"/>
    <w:rPr>
      <w:color w:val="000000"/>
      <w:spacing w:val="0"/>
      <w:w w:val="100"/>
      <w:position w:val="0"/>
      <w:lang w:val="bg-BG"/>
    </w:rPr>
  </w:style>
  <w:style w:type="character" w:customStyle="1" w:styleId="a6">
    <w:name w:val="Основен текст + Удебелен"/>
    <w:basedOn w:val="a5"/>
    <w:rsid w:val="008B3EC3"/>
    <w:rPr>
      <w:b/>
      <w:bCs/>
      <w:color w:val="000000"/>
      <w:spacing w:val="0"/>
      <w:w w:val="100"/>
      <w:position w:val="0"/>
      <w:lang w:val="bg-BG"/>
    </w:rPr>
  </w:style>
  <w:style w:type="paragraph" w:customStyle="1" w:styleId="22">
    <w:name w:val="Основен текст (2)"/>
    <w:basedOn w:val="a"/>
    <w:link w:val="21"/>
    <w:rsid w:val="008B3EC3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color w:val="auto"/>
      <w:sz w:val="19"/>
      <w:szCs w:val="19"/>
    </w:rPr>
  </w:style>
  <w:style w:type="paragraph" w:customStyle="1" w:styleId="11">
    <w:name w:val="Основен текст1"/>
    <w:basedOn w:val="a"/>
    <w:link w:val="a5"/>
    <w:rsid w:val="008B3EC3"/>
    <w:pPr>
      <w:shd w:val="clear" w:color="auto" w:fill="FFFFFF"/>
      <w:spacing w:before="60" w:after="180" w:line="271" w:lineRule="exact"/>
      <w:ind w:hanging="200"/>
      <w:jc w:val="both"/>
    </w:pPr>
    <w:rPr>
      <w:rFonts w:ascii="Trebuchet MS" w:eastAsia="Trebuchet MS" w:hAnsi="Trebuchet MS" w:cs="Trebuchet MS"/>
      <w:color w:val="auto"/>
      <w:sz w:val="19"/>
      <w:szCs w:val="19"/>
    </w:rPr>
  </w:style>
  <w:style w:type="character" w:customStyle="1" w:styleId="4">
    <w:name w:val="Основен текст (4) + Не е удебелен"/>
    <w:basedOn w:val="a0"/>
    <w:rsid w:val="008B3E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40">
    <w:name w:val="Основен текст (4)"/>
    <w:basedOn w:val="a0"/>
    <w:rsid w:val="008B3E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/>
    </w:rPr>
  </w:style>
  <w:style w:type="paragraph" w:styleId="a7">
    <w:name w:val="List Paragraph"/>
    <w:basedOn w:val="a"/>
    <w:uiPriority w:val="34"/>
    <w:qFormat/>
    <w:rsid w:val="00D05651"/>
    <w:pPr>
      <w:ind w:left="720"/>
      <w:contextualSpacing/>
    </w:pPr>
  </w:style>
  <w:style w:type="character" w:styleId="a8">
    <w:name w:val="Emphasis"/>
    <w:basedOn w:val="a0"/>
    <w:qFormat/>
    <w:rsid w:val="004A62C4"/>
    <w:rPr>
      <w:i/>
      <w:iCs/>
    </w:rPr>
  </w:style>
  <w:style w:type="character" w:customStyle="1" w:styleId="10">
    <w:name w:val="Заглавие 1 Знак"/>
    <w:basedOn w:val="a0"/>
    <w:link w:val="1"/>
    <w:rsid w:val="00D13095"/>
    <w:rPr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D13095"/>
    <w:rPr>
      <w:rFonts w:ascii="Arial" w:hAnsi="Arial"/>
      <w:b/>
      <w:bCs/>
      <w:color w:val="000000"/>
      <w:sz w:val="15"/>
      <w:szCs w:val="15"/>
      <w:lang w:eastAsia="en-US"/>
    </w:rPr>
  </w:style>
  <w:style w:type="paragraph" w:customStyle="1" w:styleId="BodyText21">
    <w:name w:val="Body Text 21"/>
    <w:basedOn w:val="a"/>
    <w:rsid w:val="00D1309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/>
    </w:rPr>
  </w:style>
  <w:style w:type="paragraph" w:customStyle="1" w:styleId="Style6">
    <w:name w:val="Style6"/>
    <w:basedOn w:val="a"/>
    <w:rsid w:val="00D13095"/>
    <w:pPr>
      <w:autoSpaceDE w:val="0"/>
      <w:autoSpaceDN w:val="0"/>
      <w:adjustRightInd w:val="0"/>
      <w:spacing w:line="365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unhideWhenUsed/>
    <w:rsid w:val="00D130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D13095"/>
    <w:pPr>
      <w:autoSpaceDE w:val="0"/>
      <w:autoSpaceDN w:val="0"/>
      <w:adjustRightInd w:val="0"/>
      <w:spacing w:line="250" w:lineRule="exact"/>
      <w:ind w:firstLine="1046"/>
    </w:pPr>
    <w:rPr>
      <w:rFonts w:ascii="Arial" w:eastAsia="Times New Roman" w:hAnsi="Arial" w:cs="Arial"/>
      <w:color w:val="auto"/>
    </w:rPr>
  </w:style>
  <w:style w:type="character" w:customStyle="1" w:styleId="30">
    <w:name w:val="Заглавие 3 Знак"/>
    <w:basedOn w:val="a0"/>
    <w:link w:val="3"/>
    <w:semiHidden/>
    <w:rsid w:val="00F074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2015-09-14T13:19:00Z</cp:lastPrinted>
  <dcterms:created xsi:type="dcterms:W3CDTF">2015-09-08T10:32:00Z</dcterms:created>
  <dcterms:modified xsi:type="dcterms:W3CDTF">2015-09-14T13:37:00Z</dcterms:modified>
</cp:coreProperties>
</file>